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widowControl w:val="0"/>
        <w:kinsoku/>
        <w:wordWrap/>
        <w:overflowPunct/>
        <w:topLinePunct w:val="0"/>
        <w:autoSpaceDE/>
        <w:autoSpaceDN/>
        <w:bidi w:val="0"/>
        <w:adjustRightInd/>
        <w:snapToGrid/>
        <w:ind w:firstLine="640" w:firstLineChars="200"/>
        <w:jc w:val="both"/>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德昌县人民医院中央监护系统工作站采购项目采购需求</w:t>
      </w:r>
    </w:p>
    <w:p>
      <w:pPr>
        <w:pStyle w:val="17"/>
        <w:numPr>
          <w:ilvl w:val="0"/>
          <w:numId w:val="0"/>
        </w:numPr>
        <w:rPr>
          <w:rFonts w:hint="eastAsia" w:ascii="宋体" w:hAnsi="宋体" w:eastAsia="宋体" w:cs="宋体"/>
          <w:sz w:val="24"/>
          <w:szCs w:val="24"/>
          <w:lang w:val="en-US" w:eastAsia="zh-CN"/>
        </w:rPr>
      </w:pPr>
    </w:p>
    <w:p>
      <w:pPr>
        <w:pStyle w:val="17"/>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一、</w:t>
      </w:r>
      <w:r>
        <w:rPr>
          <w:rFonts w:hint="eastAsia" w:ascii="宋体" w:hAnsi="宋体" w:eastAsia="宋体" w:cs="宋体"/>
          <w:sz w:val="24"/>
          <w:szCs w:val="24"/>
          <w:lang w:val="en-US" w:eastAsia="zh-CN"/>
        </w:rPr>
        <w:t>技术参数要求</w:t>
      </w:r>
    </w:p>
    <w:p>
      <w:pPr>
        <w:pStyle w:val="17"/>
        <w:numPr>
          <w:ilvl w:val="0"/>
          <w:numId w:val="0"/>
        </w:numPr>
        <w:rPr>
          <w:rFonts w:hint="eastAsia" w:ascii="宋体" w:hAnsi="宋体" w:eastAsia="宋体" w:cs="宋体"/>
          <w:color w:val="000000"/>
          <w:sz w:val="24"/>
          <w:szCs w:val="24"/>
          <w:lang w:val="en-US" w:eastAsia="zh-CN" w:bidi="ar-SA"/>
        </w:rPr>
      </w:pPr>
    </w:p>
    <w:p>
      <w:pPr>
        <w:pStyle w:val="17"/>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二、</w:t>
      </w:r>
      <w:r>
        <w:rPr>
          <w:rFonts w:hint="eastAsia" w:ascii="宋体" w:hAnsi="宋体" w:eastAsia="宋体" w:cs="宋体"/>
          <w:sz w:val="24"/>
          <w:szCs w:val="24"/>
          <w:lang w:val="en-US" w:eastAsia="zh-CN"/>
        </w:rPr>
        <w:t>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2、交货时间：按签订合同要求执行。</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pStyle w:val="2"/>
        <w:rPr>
          <w:rFonts w:hint="default"/>
          <w:lang w:val="en-US" w:eastAsia="zh-CN"/>
        </w:rPr>
      </w:pPr>
      <w:r>
        <w:rPr>
          <w:rFonts w:hint="eastAsia" w:ascii="宋体" w:hAnsi="宋体" w:eastAsia="宋体" w:cs="宋体"/>
          <w:color w:val="auto"/>
          <w:kern w:val="0"/>
          <w:sz w:val="21"/>
          <w:szCs w:val="21"/>
          <w:highlight w:val="none"/>
          <w:lang w:val="en-US" w:eastAsia="zh-CN" w:bidi="ar-SA"/>
        </w:rPr>
        <w:t>6、与ICU和新生儿的监护仪（迈瑞）品牌无线连接，其他设备需要连接的端口免费开放。</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7、质量保修范围和保修期：≥3年。</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8、支付方式：签订合同约定。</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等有关资料共同检验。如有短缺、质量不符、资料不全、有“三无”产品的以及技术指标达不到标准，不予验收合格，将被拒绝付款，中止合同。验收合格的，采购人按程序支付采购资金。</w:t>
      </w:r>
    </w:p>
    <w:p>
      <w:pPr>
        <w:spacing w:line="360" w:lineRule="auto"/>
        <w:ind w:right="-161"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17"/>
      </w:pPr>
    </w:p>
    <w:p>
      <w:pPr>
        <w:spacing w:line="360" w:lineRule="auto"/>
        <w:ind w:left="0" w:leftChars="0" w:right="-161" w:firstLine="481" w:firstLineChars="228"/>
        <w:jc w:val="left"/>
        <w:rPr>
          <w:rStyle w:val="27"/>
          <w:rFonts w:hint="default" w:ascii="宋体" w:hAnsi="宋体" w:eastAsia="宋体"/>
          <w:color w:val="auto"/>
          <w:sz w:val="21"/>
          <w:szCs w:val="21"/>
          <w:highlight w:val="none"/>
          <w:lang w:val="en-US" w:eastAsia="zh-CN"/>
        </w:rPr>
      </w:pPr>
      <w:r>
        <w:rPr>
          <w:rStyle w:val="27"/>
          <w:rFonts w:ascii="宋体" w:hAnsi="宋体"/>
          <w:b/>
          <w:bCs/>
          <w:color w:val="auto"/>
          <w:sz w:val="21"/>
          <w:szCs w:val="21"/>
          <w:highlight w:val="none"/>
        </w:rPr>
        <w:t>注</w:t>
      </w:r>
      <w:r>
        <w:rPr>
          <w:rStyle w:val="27"/>
          <w:rFonts w:hint="eastAsia" w:ascii="宋体" w:hAnsi="宋体"/>
          <w:b/>
          <w:bCs/>
          <w:color w:val="auto"/>
          <w:sz w:val="21"/>
          <w:szCs w:val="21"/>
          <w:highlight w:val="none"/>
        </w:rPr>
        <w:t>：1</w:t>
      </w:r>
      <w:r>
        <w:rPr>
          <w:rStyle w:val="27"/>
          <w:rFonts w:ascii="宋体" w:hAnsi="宋体"/>
          <w:b/>
          <w:bCs/>
          <w:color w:val="auto"/>
          <w:sz w:val="21"/>
          <w:szCs w:val="21"/>
          <w:highlight w:val="none"/>
        </w:rPr>
        <w:t>、本章内容带</w:t>
      </w:r>
      <w:r>
        <w:rPr>
          <w:rStyle w:val="27"/>
          <w:rFonts w:hint="eastAsia" w:ascii="宋体" w:hAnsi="宋体"/>
          <w:b/>
          <w:bCs/>
          <w:color w:val="auto"/>
          <w:sz w:val="21"/>
          <w:szCs w:val="21"/>
          <w:highlight w:val="none"/>
          <w:lang w:val="en-US" w:eastAsia="zh-CN"/>
        </w:rPr>
        <w:t>均为</w:t>
      </w:r>
      <w:r>
        <w:rPr>
          <w:rStyle w:val="27"/>
          <w:rFonts w:ascii="宋体" w:hAnsi="宋体"/>
          <w:b/>
          <w:bCs/>
          <w:color w:val="auto"/>
          <w:sz w:val="21"/>
          <w:szCs w:val="21"/>
          <w:highlight w:val="none"/>
        </w:rPr>
        <w:t>实质性要求</w:t>
      </w:r>
      <w:r>
        <w:rPr>
          <w:rStyle w:val="27"/>
          <w:rFonts w:hint="eastAsia" w:ascii="宋体" w:hAnsi="宋体"/>
          <w:b/>
          <w:bCs/>
          <w:color w:val="auto"/>
          <w:sz w:val="21"/>
          <w:szCs w:val="21"/>
          <w:highlight w:val="none"/>
          <w:lang w:val="en-US" w:eastAsia="zh-CN"/>
        </w:rPr>
        <w:t>的</w:t>
      </w:r>
      <w:r>
        <w:rPr>
          <w:rStyle w:val="27"/>
          <w:rFonts w:ascii="宋体" w:hAnsi="宋体"/>
          <w:b/>
          <w:bCs/>
          <w:color w:val="auto"/>
          <w:sz w:val="21"/>
          <w:szCs w:val="21"/>
          <w:highlight w:val="none"/>
        </w:rPr>
        <w:t>，不满足视为无效</w:t>
      </w:r>
      <w:r>
        <w:rPr>
          <w:rStyle w:val="27"/>
          <w:rFonts w:hint="eastAsia" w:ascii="宋体" w:hAnsi="宋体"/>
          <w:b/>
          <w:bCs/>
          <w:color w:val="auto"/>
          <w:sz w:val="21"/>
          <w:szCs w:val="21"/>
          <w:highlight w:val="none"/>
          <w:lang w:val="en-US" w:eastAsia="zh-CN"/>
        </w:rPr>
        <w:t>响应</w:t>
      </w:r>
      <w:r>
        <w:rPr>
          <w:rStyle w:val="27"/>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6"/>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6"/>
        <w:rPr>
          <w:rFonts w:hint="eastAsia"/>
          <w:b/>
          <w:bCs/>
        </w:rPr>
      </w:pPr>
    </w:p>
    <w:p>
      <w:pPr>
        <w:pStyle w:val="3"/>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6"/>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10"/>
        <w:ind w:firstLine="0" w:firstLineChars="0"/>
        <w:jc w:val="left"/>
        <w:rPr>
          <w:rFonts w:hint="eastAsia" w:eastAsia="华文中宋"/>
        </w:rPr>
      </w:pPr>
      <w:r>
        <w:rPr>
          <w:rFonts w:hint="eastAsia" w:ascii="华文中宋" w:hAnsi="华文中宋" w:eastAsia="华文中宋"/>
          <w:b/>
          <w:color w:val="000000"/>
          <w:sz w:val="36"/>
        </w:rPr>
        <w:br w:type="page"/>
      </w:r>
    </w:p>
    <w:p>
      <w:pPr>
        <w:pStyle w:val="3"/>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jc w:val="center"/>
        <w:rPr>
          <w:rFonts w:hint="eastAsia" w:hAnsi="宋体" w:cs="宋体"/>
          <w:b/>
          <w:sz w:val="28"/>
          <w:szCs w:val="28"/>
        </w:rPr>
      </w:pPr>
    </w:p>
    <w:p>
      <w:pPr>
        <w:pStyle w:val="6"/>
        <w:rPr>
          <w:rFonts w:hint="eastAsia" w:hAnsi="宋体" w:cs="宋体"/>
          <w:b/>
          <w:sz w:val="28"/>
          <w:szCs w:val="28"/>
        </w:rPr>
      </w:pPr>
    </w:p>
    <w:p>
      <w:pPr>
        <w:rPr>
          <w:rFonts w:hint="eastAsia" w:hAnsi="宋体" w:cs="宋体"/>
          <w:b/>
          <w:sz w:val="28"/>
          <w:szCs w:val="28"/>
        </w:rPr>
      </w:pPr>
    </w:p>
    <w:p>
      <w:pPr>
        <w:pStyle w:val="6"/>
        <w:rPr>
          <w:rFonts w:hint="eastAsia" w:hAnsi="宋体" w:cs="宋体"/>
          <w:b/>
          <w:sz w:val="28"/>
          <w:szCs w:val="28"/>
        </w:rPr>
      </w:pPr>
    </w:p>
    <w:p>
      <w:pPr>
        <w:rPr>
          <w:rFonts w:hint="eastAsia" w:hAnsi="宋体" w:cs="宋体"/>
          <w:b/>
          <w:sz w:val="28"/>
          <w:szCs w:val="28"/>
        </w:rPr>
      </w:pPr>
    </w:p>
    <w:p>
      <w:pPr>
        <w:pStyle w:val="6"/>
        <w:rPr>
          <w:rFonts w:hint="eastAsia" w:hAnsi="宋体" w:cs="宋体"/>
          <w:b/>
          <w:sz w:val="28"/>
          <w:szCs w:val="28"/>
        </w:rPr>
      </w:pPr>
    </w:p>
    <w:p>
      <w:pPr>
        <w:rPr>
          <w:rFonts w:hint="eastAsia" w:hAnsi="宋体" w:cs="宋体"/>
          <w:b/>
          <w:sz w:val="28"/>
          <w:szCs w:val="28"/>
        </w:rPr>
      </w:pPr>
    </w:p>
    <w:p>
      <w:pPr>
        <w:pStyle w:val="6"/>
        <w:rPr>
          <w:rFonts w:hint="eastAsia" w:hAnsi="宋体" w:cs="宋体"/>
          <w:b/>
          <w:sz w:val="28"/>
          <w:szCs w:val="28"/>
        </w:rPr>
      </w:pPr>
    </w:p>
    <w:p>
      <w:pPr>
        <w:jc w:val="center"/>
        <w:rPr>
          <w:rFonts w:hint="eastAsia" w:ascii="方正小标宋_GBK" w:hAnsi="方正小标宋_GBK" w:eastAsia="方正小标宋_GBK" w:cs="方正小标宋_GBK"/>
          <w:bCs/>
          <w:sz w:val="40"/>
          <w:szCs w:val="40"/>
        </w:rPr>
      </w:pPr>
    </w:p>
    <w:p>
      <w:pPr>
        <w:jc w:val="center"/>
        <w:rPr>
          <w:rFonts w:hint="eastAsia" w:ascii="方正小标宋_GBK" w:hAnsi="方正小标宋_GBK" w:eastAsia="方正小标宋_GBK" w:cs="方正小标宋_GBK"/>
          <w:b/>
          <w:bCs w:val="0"/>
          <w:sz w:val="40"/>
          <w:szCs w:val="40"/>
        </w:rPr>
      </w:pPr>
      <w:r>
        <w:rPr>
          <w:rFonts w:hint="eastAsia" w:ascii="方正小标宋_GBK" w:hAnsi="方正小标宋_GBK" w:eastAsia="方正小标宋_GBK" w:cs="方正小标宋_GBK"/>
          <w:b/>
          <w:bCs w:val="0"/>
          <w:sz w:val="40"/>
          <w:szCs w:val="40"/>
        </w:rPr>
        <w:t>无行贿犯罪记录承诺函</w:t>
      </w:r>
    </w:p>
    <w:p>
      <w:pPr>
        <w:rPr>
          <w:rFonts w:hint="eastAsia" w:ascii="宋体" w:hAnsi="宋体" w:cs="宋体"/>
          <w:bCs/>
          <w:sz w:val="30"/>
          <w:szCs w:val="30"/>
        </w:rPr>
      </w:pPr>
    </w:p>
    <w:p>
      <w:pPr>
        <w:rPr>
          <w:rFonts w:hint="eastAsia" w:ascii="方正仿宋_GBK" w:hAnsi="方正仿宋_GBK" w:eastAsia="方正仿宋_GBK" w:cs="方正仿宋_GBK"/>
          <w:bCs/>
          <w:sz w:val="30"/>
          <w:szCs w:val="30"/>
        </w:rPr>
      </w:pPr>
      <w:r>
        <w:rPr>
          <w:rFonts w:hint="eastAsia" w:ascii="方正仿宋_GBK" w:hAnsi="宋体" w:eastAsia="方正仿宋_GBK"/>
          <w:sz w:val="28"/>
          <w:szCs w:val="32"/>
          <w:lang w:val="en-US" w:eastAsia="zh-CN"/>
        </w:rPr>
        <w:t>德昌县人民医院</w:t>
      </w:r>
      <w:r>
        <w:rPr>
          <w:rFonts w:hint="eastAsia" w:ascii="方正仿宋_GBK" w:hAnsi="方正仿宋_GBK" w:eastAsia="方正仿宋_GBK" w:cs="方正仿宋_GBK"/>
          <w:bCs/>
          <w:sz w:val="30"/>
          <w:szCs w:val="30"/>
        </w:rPr>
        <w:t>：</w:t>
      </w:r>
    </w:p>
    <w:p>
      <w:pPr>
        <w:ind w:firstLine="600"/>
        <w:jc w:val="lef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我公司参加贵</w:t>
      </w:r>
      <w:r>
        <w:rPr>
          <w:rFonts w:hint="eastAsia" w:ascii="方正仿宋_GBK" w:hAnsi="方正仿宋_GBK" w:eastAsia="方正仿宋_GBK" w:cs="方正仿宋_GBK"/>
          <w:bCs/>
          <w:sz w:val="30"/>
          <w:szCs w:val="30"/>
          <w:lang w:val="en-US" w:eastAsia="zh-CN"/>
        </w:rPr>
        <w:t>医院</w:t>
      </w:r>
      <w:r>
        <w:rPr>
          <w:rFonts w:hint="eastAsia" w:ascii="方正仿宋_GBK" w:hAnsi="方正仿宋_GBK" w:eastAsia="方正仿宋_GBK" w:cs="方正仿宋_GBK"/>
          <w:bCs/>
          <w:sz w:val="30"/>
          <w:szCs w:val="30"/>
        </w:rPr>
        <w:t>组织的</w:t>
      </w:r>
      <w:r>
        <w:rPr>
          <w:rFonts w:hint="eastAsia" w:ascii="方正仿宋_GBK" w:hAnsi="方正仿宋_GBK" w:eastAsia="方正仿宋_GBK" w:cs="方正仿宋_GBK"/>
          <w:bCs/>
          <w:sz w:val="30"/>
          <w:szCs w:val="30"/>
          <w:u w:val="single"/>
        </w:rPr>
        <w:t xml:space="preserve">                              （项目名称）                          （采购编号）</w:t>
      </w:r>
      <w:r>
        <w:rPr>
          <w:rFonts w:hint="eastAsia" w:ascii="方正仿宋_GBK" w:hAnsi="方正仿宋_GBK" w:eastAsia="方正仿宋_GBK" w:cs="方正仿宋_GBK"/>
          <w:bCs/>
          <w:sz w:val="30"/>
          <w:szCs w:val="30"/>
        </w:rPr>
        <w:t>招标活动。</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郑重承诺：</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公司名称：</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公司法定代表人：</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授权代表：</w:t>
      </w:r>
      <w:r>
        <w:rPr>
          <w:rFonts w:hint="eastAsia" w:ascii="方正仿宋_GBK" w:hAnsi="方正仿宋_GBK" w:eastAsia="方正仿宋_GBK" w:cs="方正仿宋_GBK"/>
          <w:bCs/>
          <w:sz w:val="30"/>
          <w:szCs w:val="30"/>
          <w:u w:val="single"/>
        </w:rPr>
        <w:t xml:space="preserve">                                        </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以上承诺对象在近</w:t>
      </w:r>
      <w:r>
        <w:rPr>
          <w:rFonts w:hint="eastAsia" w:ascii="方正仿宋_GBK" w:hAnsi="方正仿宋_GBK" w:eastAsia="方正仿宋_GBK" w:cs="方正仿宋_GBK"/>
          <w:bCs/>
          <w:sz w:val="30"/>
          <w:szCs w:val="30"/>
          <w:u w:val="single"/>
          <w:lang w:val="en-US" w:eastAsia="zh-CN"/>
        </w:rPr>
        <w:t xml:space="preserve"> 三 </w:t>
      </w:r>
      <w:r>
        <w:rPr>
          <w:rFonts w:hint="eastAsia" w:ascii="方正仿宋_GBK" w:hAnsi="方正仿宋_GBK" w:eastAsia="方正仿宋_GBK" w:cs="方正仿宋_GBK"/>
          <w:bCs/>
          <w:sz w:val="30"/>
          <w:szCs w:val="30"/>
        </w:rPr>
        <w:t>年以来无行贿犯罪记录。</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本公司对上述承诺的真实性负责。如有虚假，将依法承担相应责任。</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特此承诺！</w:t>
      </w:r>
    </w:p>
    <w:p>
      <w:pPr>
        <w:adjustRightInd w:val="0"/>
        <w:spacing w:line="360" w:lineRule="auto"/>
        <w:jc w:val="left"/>
        <w:rPr>
          <w:rFonts w:hint="eastAsia" w:ascii="方正仿宋_GBK" w:hAnsi="方正仿宋_GBK" w:eastAsia="方正仿宋_GBK" w:cs="方正仿宋_GBK"/>
          <w:snapToGrid/>
          <w:color w:val="000000"/>
          <w:spacing w:val="0"/>
          <w:kern w:val="21"/>
          <w:sz w:val="28"/>
          <w:szCs w:val="28"/>
        </w:rPr>
      </w:pPr>
    </w:p>
    <w:p>
      <w:pPr>
        <w:adjustRightInd w:val="0"/>
        <w:spacing w:line="360" w:lineRule="auto"/>
        <w:ind w:firstLine="560" w:firstLineChars="200"/>
        <w:jc w:val="left"/>
        <w:rPr>
          <w:rFonts w:hint="eastAsia" w:ascii="方正仿宋_GBK" w:hAnsi="方正仿宋_GBK" w:eastAsia="方正仿宋_GBK" w:cs="方正仿宋_GBK"/>
          <w:snapToGrid/>
          <w:color w:val="000000"/>
          <w:spacing w:val="0"/>
          <w:kern w:val="21"/>
          <w:sz w:val="28"/>
          <w:szCs w:val="28"/>
        </w:rPr>
      </w:pPr>
      <w:r>
        <w:rPr>
          <w:rFonts w:hint="eastAsia" w:ascii="方正仿宋_GBK" w:hAnsi="方正仿宋_GBK" w:eastAsia="方正仿宋_GBK" w:cs="方正仿宋_GBK"/>
          <w:snapToGrid/>
          <w:color w:val="000000"/>
          <w:spacing w:val="0"/>
          <w:kern w:val="21"/>
          <w:sz w:val="28"/>
          <w:szCs w:val="28"/>
        </w:rPr>
        <w:t>供应商名称：</w:t>
      </w:r>
      <w:r>
        <w:rPr>
          <w:rFonts w:hint="eastAsia" w:ascii="方正仿宋_GBK" w:hAnsi="方正仿宋_GBK" w:eastAsia="方正仿宋_GBK" w:cs="方正仿宋_GBK"/>
          <w:snapToGrid/>
          <w:color w:val="000000"/>
          <w:spacing w:val="0"/>
          <w:kern w:val="21"/>
          <w:sz w:val="28"/>
          <w:szCs w:val="28"/>
          <w:u w:val="single"/>
        </w:rPr>
        <w:t xml:space="preserve">                     </w:t>
      </w:r>
      <w:r>
        <w:rPr>
          <w:rFonts w:hint="eastAsia" w:ascii="方正仿宋_GBK" w:hAnsi="方正仿宋_GBK" w:eastAsia="方正仿宋_GBK" w:cs="方正仿宋_GBK"/>
          <w:snapToGrid/>
          <w:color w:val="000000"/>
          <w:spacing w:val="0"/>
          <w:kern w:val="21"/>
          <w:sz w:val="28"/>
          <w:szCs w:val="28"/>
        </w:rPr>
        <w:t xml:space="preserve"> （盖单位公章）</w:t>
      </w:r>
    </w:p>
    <w:p>
      <w:pPr>
        <w:spacing w:line="360" w:lineRule="auto"/>
        <w:ind w:firstLine="548" w:firstLineChars="196"/>
        <w:rPr>
          <w:rFonts w:hint="eastAsia" w:ascii="方正仿宋_GBK" w:hAnsi="方正仿宋_GBK" w:eastAsia="方正仿宋_GBK" w:cs="方正仿宋_GBK"/>
          <w:snapToGrid/>
          <w:color w:val="000000"/>
          <w:spacing w:val="0"/>
          <w:kern w:val="21"/>
          <w:sz w:val="28"/>
          <w:szCs w:val="28"/>
          <w:u w:val="single"/>
        </w:rPr>
      </w:pPr>
      <w:r>
        <w:rPr>
          <w:rFonts w:hint="eastAsia" w:ascii="方正仿宋_GBK" w:hAnsi="方正仿宋_GBK" w:eastAsia="方正仿宋_GBK" w:cs="方正仿宋_GBK"/>
          <w:snapToGrid/>
          <w:color w:val="000000"/>
          <w:spacing w:val="0"/>
          <w:kern w:val="21"/>
          <w:sz w:val="28"/>
          <w:szCs w:val="28"/>
        </w:rPr>
        <w:t>法定代表人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napToGrid/>
          <w:color w:val="000000"/>
          <w:spacing w:val="0"/>
          <w:kern w:val="21"/>
          <w:sz w:val="28"/>
          <w:szCs w:val="28"/>
          <w:highlight w:val="none"/>
        </w:rPr>
        <w:t>或授权代表（签字）：</w:t>
      </w:r>
      <w:r>
        <w:rPr>
          <w:rFonts w:hint="eastAsia" w:ascii="方正仿宋_GBK" w:hAnsi="方正仿宋_GBK" w:eastAsia="方正仿宋_GBK" w:cs="方正仿宋_GBK"/>
          <w:snapToGrid/>
          <w:color w:val="000000"/>
          <w:spacing w:val="0"/>
          <w:kern w:val="21"/>
          <w:sz w:val="28"/>
          <w:szCs w:val="28"/>
          <w:highlight w:val="none"/>
          <w:u w:val="single"/>
        </w:rPr>
        <w:t xml:space="preserve">  </w:t>
      </w:r>
      <w:r>
        <w:rPr>
          <w:rFonts w:hint="eastAsia" w:ascii="方正仿宋_GBK" w:hAnsi="方正仿宋_GBK" w:eastAsia="方正仿宋_GBK" w:cs="方正仿宋_GBK"/>
          <w:snapToGrid/>
          <w:color w:val="000000"/>
          <w:spacing w:val="0"/>
          <w:kern w:val="21"/>
          <w:sz w:val="28"/>
          <w:szCs w:val="28"/>
          <w:u w:val="single"/>
        </w:rPr>
        <w:t xml:space="preserve">       </w:t>
      </w:r>
    </w:p>
    <w:p>
      <w:pPr>
        <w:spacing w:line="360" w:lineRule="auto"/>
        <w:ind w:firstLine="548" w:firstLineChars="196"/>
        <w:rPr>
          <w:rFonts w:hint="eastAsia" w:eastAsiaTheme="minorEastAsia"/>
          <w:color w:val="000000"/>
          <w:lang w:val="en-US" w:eastAsia="zh-CN"/>
        </w:rPr>
      </w:pPr>
      <w:r>
        <w:rPr>
          <w:rFonts w:hint="eastAsia" w:ascii="方正仿宋_GBK" w:hAnsi="方正仿宋_GBK" w:eastAsia="方正仿宋_GBK" w:cs="方正仿宋_GBK"/>
          <w:snapToGrid/>
          <w:color w:val="000000"/>
          <w:spacing w:val="0"/>
          <w:kern w:val="21"/>
          <w:sz w:val="28"/>
          <w:szCs w:val="28"/>
        </w:rPr>
        <w:t>日      期：</w:t>
      </w:r>
      <w:r>
        <w:rPr>
          <w:rFonts w:hint="eastAsia"/>
          <w:color w:val="000000"/>
        </w:rPr>
        <w:t xml:space="preserve">      </w:t>
      </w:r>
      <w:r>
        <w:rPr>
          <w:rFonts w:hint="eastAsia"/>
          <w:color w:val="000000"/>
          <w:lang w:val="en-US" w:eastAsia="zh-CN"/>
        </w:rPr>
        <w:t>xxxx</w:t>
      </w:r>
    </w:p>
    <w:p>
      <w:pPr>
        <w:rPr>
          <w:rFonts w:hint="eastAsia" w:ascii="方正小标宋_GBK" w:hAnsi="方正小标宋_GBK" w:eastAsia="方正小标宋_GBK" w:cs="方正小标宋_GBK"/>
        </w:rPr>
      </w:pPr>
    </w:p>
    <w:p>
      <w:pPr>
        <w:rPr>
          <w:rFonts w:hint="eastAsia" w:hAnsi="宋体" w:cs="宋体"/>
          <w:b/>
          <w:sz w:val="28"/>
          <w:szCs w:val="28"/>
        </w:rPr>
      </w:pPr>
    </w:p>
    <w:p>
      <w:pPr>
        <w:pStyle w:val="6"/>
        <w:rPr>
          <w:rFonts w:hint="eastAsia" w:hAnsi="宋体" w:cs="宋体"/>
          <w:b/>
          <w:sz w:val="28"/>
          <w:szCs w:val="28"/>
        </w:rPr>
      </w:pPr>
    </w:p>
    <w:p>
      <w:pPr>
        <w:rPr>
          <w:rFonts w:hint="eastAsia"/>
        </w:rPr>
      </w:pPr>
    </w:p>
    <w:p>
      <w:pPr>
        <w:rPr>
          <w:rFonts w:hint="eastAsia" w:hAnsi="宋体" w:cs="宋体"/>
          <w:b/>
          <w:sz w:val="28"/>
          <w:szCs w:val="28"/>
        </w:rPr>
      </w:pPr>
    </w:p>
    <w:p/>
    <w:p>
      <w:pPr>
        <w:rPr>
          <w:sz w:val="32"/>
          <w:szCs w:val="32"/>
        </w:rPr>
      </w:pPr>
    </w:p>
    <w:p>
      <w:pPr>
        <w:ind w:firstLine="2880" w:firstLineChars="900"/>
        <w:rPr>
          <w:rFonts w:hint="default" w:eastAsiaTheme="minorEastAsia"/>
          <w:sz w:val="32"/>
          <w:szCs w:val="32"/>
          <w:lang w:val="en-US" w:eastAsia="zh-CN"/>
        </w:rPr>
      </w:pPr>
      <w:r>
        <w:rPr>
          <w:rFonts w:hint="eastAsia"/>
          <w:sz w:val="32"/>
          <w:szCs w:val="32"/>
          <w:lang w:val="en-US" w:eastAsia="zh-CN"/>
        </w:rPr>
        <w:t>中央监护系统技术参数</w:t>
      </w:r>
    </w:p>
    <w:p/>
    <w:p>
      <w:pPr>
        <w:ind w:firstLine="600"/>
        <w:rPr>
          <w:rFonts w:hint="eastAsia" w:ascii="方正仿宋_GBK" w:hAnsi="方正仿宋_GBK" w:eastAsia="方正仿宋_GBK" w:cs="方正仿宋_GBK"/>
          <w:bCs/>
          <w:sz w:val="30"/>
          <w:szCs w:val="30"/>
        </w:rPr>
      </w:pPr>
      <w:bookmarkStart w:id="0" w:name="_GoBack"/>
      <w:r>
        <w:rPr>
          <w:rFonts w:hint="eastAsia" w:ascii="方正仿宋_GBK" w:hAnsi="方正仿宋_GBK" w:eastAsia="方正仿宋_GBK" w:cs="方正仿宋_GBK"/>
          <w:bCs/>
          <w:sz w:val="30"/>
          <w:szCs w:val="30"/>
        </w:rPr>
        <w:t>1、产品在国内的同类用户不少于三家。</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2、免费保修期不低于3年，响应维修时间不超过6小时。</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3、免费安装、调试及操作使用的培训。</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4、在项目所在省具有厂家授权的售后服务机构（或承诺中标后在项目所在省设立具备厂家授权的售后服务机构）。</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5、保修期过后免费维修(只收配件成本费)，终身维修，软件终身免费维保。</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6、保证零配件供应5年以上。</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性能参数：</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中央监护系统参数：</w:t>
      </w:r>
    </w:p>
    <w:p>
      <w:pPr>
        <w:ind w:firstLine="600"/>
        <w:rPr>
          <w:rFonts w:hint="default"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rPr>
        <w:t>1.控制终端：CPU:酷睿双核四线程，内存≥4G，显存≥2G，硬盘≥1T，屏幕≥19寸，需配备输出设备</w:t>
      </w:r>
      <w:r>
        <w:rPr>
          <w:rFonts w:hint="eastAsia" w:ascii="方正仿宋_GBK" w:hAnsi="方正仿宋_GBK" w:eastAsia="方正仿宋_GBK" w:cs="方正仿宋_GBK"/>
          <w:bCs/>
          <w:sz w:val="30"/>
          <w:szCs w:val="30"/>
          <w:lang w:eastAsia="zh-CN"/>
        </w:rPr>
        <w:t>，</w:t>
      </w:r>
      <w:r>
        <w:rPr>
          <w:rFonts w:hint="eastAsia" w:ascii="方正仿宋_GBK" w:hAnsi="方正仿宋_GBK" w:eastAsia="方正仿宋_GBK" w:cs="方正仿宋_GBK"/>
          <w:bCs/>
          <w:sz w:val="30"/>
          <w:szCs w:val="30"/>
          <w:lang w:val="en-US" w:eastAsia="zh-CN"/>
        </w:rPr>
        <w:t>按学科要求配备3台专用显示器。</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2.中央监护系统支持来自监护仪端监测：心电（ECG），呼吸（RESP），无创血压（NIBP）,血氧(SPO2),脉率(PR)，体温(TEMP)，有创血压(IBP)，呼末二氧化碳（ETCO2），麻醉气体（AG）,无创血流动力学（ICG），有创心输出量（C.O.），麻醉深度（BIS）、胎心率（FHR）、胎动（FM）、宫缩压（TOCO）等参数的显示和数据存储。</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3.中央监护系统支持工作站, 查看站, 远程查询系统等多种产品形态互连,满足科室在护士站，医生办公室，会议室和科室外进行病人监护信息的集中查看。</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4.可配置多种模式：多参监护专用、遥测监护专用、混合综合模式</w:t>
      </w:r>
      <w:r>
        <w:rPr>
          <w:rFonts w:hint="eastAsia" w:ascii="方正仿宋_GBK" w:hAnsi="方正仿宋_GBK" w:eastAsia="方正仿宋_GBK" w:cs="方正仿宋_GBK"/>
          <w:bCs/>
          <w:sz w:val="30"/>
          <w:szCs w:val="30"/>
          <w:lang w:eastAsia="zh-CN"/>
        </w:rPr>
        <w:t>，</w:t>
      </w:r>
      <w:r>
        <w:rPr>
          <w:rFonts w:hint="eastAsia" w:ascii="方正仿宋_GBK" w:hAnsi="方正仿宋_GBK" w:eastAsia="方正仿宋_GBK" w:cs="方正仿宋_GBK"/>
          <w:bCs/>
          <w:sz w:val="30"/>
          <w:szCs w:val="30"/>
          <w:lang w:val="en-US" w:eastAsia="zh-CN"/>
        </w:rPr>
        <w:t>按科室要求配置</w:t>
      </w:r>
      <w:r>
        <w:rPr>
          <w:rFonts w:hint="eastAsia" w:ascii="方正仿宋_GBK" w:hAnsi="方正仿宋_GBK" w:eastAsia="方正仿宋_GBK" w:cs="方正仿宋_GBK"/>
          <w:bCs/>
          <w:sz w:val="30"/>
          <w:szCs w:val="30"/>
        </w:rPr>
        <w:t>。</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5.混合联网，可同时支持遥测、病人监护仪系列子机联网。</w:t>
      </w:r>
    </w:p>
    <w:p>
      <w:pPr>
        <w:ind w:firstLine="600"/>
        <w:rPr>
          <w:rFonts w:hint="default"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rPr>
        <w:t>6.支持多屏显示：单屏，双屏，四屏任意选择；单屏显示器最多可显示 32 床监护信息，双屏可显示 64 床, 满足科室不同病床数量的集中监护需要</w:t>
      </w:r>
      <w:r>
        <w:rPr>
          <w:rFonts w:hint="eastAsia" w:ascii="方正仿宋_GBK" w:hAnsi="方正仿宋_GBK" w:eastAsia="方正仿宋_GBK" w:cs="方正仿宋_GBK"/>
          <w:bCs/>
          <w:sz w:val="30"/>
          <w:szCs w:val="30"/>
          <w:lang w:eastAsia="zh-CN"/>
        </w:rPr>
        <w:t>，</w:t>
      </w:r>
      <w:r>
        <w:rPr>
          <w:rFonts w:hint="eastAsia" w:ascii="方正仿宋_GBK" w:hAnsi="方正仿宋_GBK" w:eastAsia="方正仿宋_GBK" w:cs="方正仿宋_GBK"/>
          <w:bCs/>
          <w:sz w:val="30"/>
          <w:szCs w:val="30"/>
          <w:lang w:val="en-US" w:eastAsia="zh-CN"/>
        </w:rPr>
        <w:t>按学科发展要求全部无线连接。</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7.自动识别接入显示器的尺寸，并自动布局适应显示，方便根据科室需求进行灵活配置。</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8.重点床位监护(实时波形、波形冻结、波形回顾、趋势回顾、报警回顾、报警设置、显示设置)，显示单台床边机的全面信息。</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9.远程双向控制：控制床旁机的病人信息、启动或停止血压测量、调整自动血压测量时间。控制床旁机心电导联，增益，滤波方式调节，控制床旁机参数报警范围和报警级别。</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11.</w:t>
      </w:r>
      <w:r>
        <w:rPr>
          <w:rFonts w:hint="eastAsia" w:ascii="方正仿宋_GBK" w:hAnsi="方正仿宋_GBK" w:eastAsia="方正仿宋_GBK" w:cs="方正仿宋_GBK"/>
          <w:bCs/>
          <w:sz w:val="30"/>
          <w:szCs w:val="30"/>
        </w:rPr>
        <w:tab/>
      </w:r>
      <w:r>
        <w:rPr>
          <w:rFonts w:hint="eastAsia" w:ascii="方正仿宋_GBK" w:hAnsi="方正仿宋_GBK" w:eastAsia="方正仿宋_GBK" w:cs="方正仿宋_GBK"/>
          <w:bCs/>
          <w:sz w:val="30"/>
          <w:szCs w:val="30"/>
        </w:rPr>
        <w:t>实现重点监护，重点观察床区域可显示至少可以提供12道波形，16个参数区，并具有呼吸氧合图,心律失常分析和回顾功能。</w:t>
      </w:r>
    </w:p>
    <w:p>
      <w:pPr>
        <w:ind w:firstLine="6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12.</w:t>
      </w:r>
      <w:r>
        <w:rPr>
          <w:rFonts w:hint="eastAsia" w:ascii="方正仿宋_GBK" w:hAnsi="方正仿宋_GBK" w:eastAsia="方正仿宋_GBK" w:cs="方正仿宋_GBK"/>
          <w:bCs/>
          <w:sz w:val="30"/>
          <w:szCs w:val="30"/>
        </w:rPr>
        <w:tab/>
      </w:r>
      <w:r>
        <w:rPr>
          <w:rFonts w:hint="eastAsia" w:ascii="方正仿宋_GBK" w:hAnsi="方正仿宋_GBK" w:eastAsia="方正仿宋_GBK" w:cs="方正仿宋_GBK"/>
          <w:bCs/>
          <w:sz w:val="30"/>
          <w:szCs w:val="30"/>
        </w:rPr>
        <w:t>强大的报警系统，全参数同屏集中设置，应用至所有病床，简化操作。</w:t>
      </w:r>
    </w:p>
    <w:p>
      <w:pPr>
        <w:ind w:firstLine="600"/>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13.无缝连接病区现有迈瑞品牌各型号监护仪。</w:t>
      </w:r>
    </w:p>
    <w:p>
      <w:pPr>
        <w:ind w:firstLine="600"/>
        <w:rPr>
          <w:rFonts w:hint="default"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14.免费提供监护仪接入中央监护系统相关综合布线（含材料）。</w:t>
      </w:r>
    </w:p>
    <w:p>
      <w:pPr>
        <w:ind w:firstLine="600"/>
        <w:rPr>
          <w:rFonts w:hint="default" w:ascii="方正仿宋_GBK" w:hAnsi="方正仿宋_GBK" w:eastAsia="方正仿宋_GBK" w:cs="方正仿宋_GBK"/>
          <w:bCs/>
          <w:sz w:val="30"/>
          <w:szCs w:val="30"/>
          <w:lang w:val="en-US" w:eastAsia="zh-CN"/>
        </w:rPr>
      </w:pPr>
    </w:p>
    <w:p>
      <w:pPr>
        <w:ind w:firstLine="600"/>
        <w:rPr>
          <w:rFonts w:hint="default" w:ascii="方正仿宋_GBK" w:hAnsi="方正仿宋_GBK" w:eastAsia="方正仿宋_GBK" w:cs="方正仿宋_GBK"/>
          <w:bCs/>
          <w:sz w:val="30"/>
          <w:szCs w:val="30"/>
          <w:lang w:val="en-US" w:eastAsia="zh-CN"/>
        </w:rPr>
      </w:pPr>
    </w:p>
    <w:p>
      <w:pPr>
        <w:ind w:firstLine="600"/>
        <w:rPr>
          <w:rFonts w:hint="default" w:ascii="方正仿宋_GBK" w:hAnsi="方正仿宋_GBK" w:eastAsia="方正仿宋_GBK" w:cs="方正仿宋_GBK"/>
          <w:bCs/>
          <w:sz w:val="30"/>
          <w:szCs w:val="30"/>
          <w:lang w:val="en-US" w:eastAsia="zh-CN"/>
        </w:rPr>
      </w:pPr>
    </w:p>
    <w:p>
      <w:pPr>
        <w:ind w:firstLine="600"/>
        <w:rPr>
          <w:rFonts w:hint="eastAsia" w:ascii="方正仿宋_GBK" w:hAnsi="方正仿宋_GBK" w:eastAsia="方正仿宋_GBK" w:cs="方正仿宋_GBK"/>
          <w:bCs/>
          <w:sz w:val="30"/>
          <w:szCs w:val="30"/>
          <w:lang w:val="en-US" w:eastAsia="zh-CN"/>
        </w:rPr>
      </w:pPr>
    </w:p>
    <w:p>
      <w:pPr>
        <w:ind w:firstLine="600"/>
        <w:rPr>
          <w:rFonts w:hint="eastAsia" w:ascii="方正仿宋_GBK" w:hAnsi="方正仿宋_GBK" w:eastAsia="方正仿宋_GBK" w:cs="方正仿宋_GBK"/>
          <w:bCs/>
          <w:sz w:val="30"/>
          <w:szCs w:val="30"/>
          <w:lang w:val="en-US" w:eastAsia="zh-CN"/>
        </w:rPr>
      </w:pPr>
    </w:p>
    <w:p>
      <w:pPr>
        <w:ind w:firstLine="600"/>
        <w:rPr>
          <w:rFonts w:hint="default" w:ascii="方正仿宋_GBK" w:hAnsi="方正仿宋_GBK" w:eastAsia="方正仿宋_GBK" w:cs="方正仿宋_GBK"/>
          <w:bCs/>
          <w:sz w:val="30"/>
          <w:szCs w:val="30"/>
          <w:lang w:val="en-US" w:eastAsia="zh-CN"/>
        </w:rPr>
      </w:pPr>
    </w:p>
    <w:bookmarkEnd w:id="0"/>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315F3C9E"/>
    <w:multiLevelType w:val="multilevel"/>
    <w:tmpl w:val="315F3C9E"/>
    <w:lvl w:ilvl="0" w:tentative="0">
      <w:start w:val="1"/>
      <w:numFmt w:val="decimal"/>
      <w:lvlText w:val="第%1章 "/>
      <w:lvlJc w:val="left"/>
      <w:pPr>
        <w:ind w:left="42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lang w:val="en-US"/>
      </w:rPr>
    </w:lvl>
    <w:lvl w:ilvl="1" w:tentative="0">
      <w:start w:val="1"/>
      <w:numFmt w:val="decimal"/>
      <w:lvlText w:val="%1.%2"/>
      <w:lvlJc w:val="left"/>
      <w:pPr>
        <w:ind w:left="992"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lvlText w:val="%1.%2.%3"/>
      <w:lvlJc w:val="left"/>
      <w:pPr>
        <w:ind w:left="1418"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VmYmFjOThmODQ0OTJhNDk4YjViMGM5NTk0MzMifQ=="/>
  </w:docVars>
  <w:rsids>
    <w:rsidRoot w:val="00AD512A"/>
    <w:rsid w:val="00004B3A"/>
    <w:rsid w:val="000232BF"/>
    <w:rsid w:val="000523F8"/>
    <w:rsid w:val="00061059"/>
    <w:rsid w:val="00064099"/>
    <w:rsid w:val="00064C9A"/>
    <w:rsid w:val="0007075D"/>
    <w:rsid w:val="000732FC"/>
    <w:rsid w:val="00074EC9"/>
    <w:rsid w:val="000A44FE"/>
    <w:rsid w:val="000B3F10"/>
    <w:rsid w:val="000E79C9"/>
    <w:rsid w:val="0010122E"/>
    <w:rsid w:val="00102C1B"/>
    <w:rsid w:val="00105C44"/>
    <w:rsid w:val="0011304C"/>
    <w:rsid w:val="001334FF"/>
    <w:rsid w:val="00135CF0"/>
    <w:rsid w:val="001444A3"/>
    <w:rsid w:val="00144572"/>
    <w:rsid w:val="0016273A"/>
    <w:rsid w:val="00191B12"/>
    <w:rsid w:val="001979EA"/>
    <w:rsid w:val="001B3149"/>
    <w:rsid w:val="001B5179"/>
    <w:rsid w:val="001C0AF5"/>
    <w:rsid w:val="001F112E"/>
    <w:rsid w:val="00217A08"/>
    <w:rsid w:val="00233326"/>
    <w:rsid w:val="002823A6"/>
    <w:rsid w:val="002A04DA"/>
    <w:rsid w:val="002B1775"/>
    <w:rsid w:val="002B60DE"/>
    <w:rsid w:val="002F74BB"/>
    <w:rsid w:val="002F7875"/>
    <w:rsid w:val="00304EE2"/>
    <w:rsid w:val="003156A3"/>
    <w:rsid w:val="00351A52"/>
    <w:rsid w:val="00351D38"/>
    <w:rsid w:val="00366138"/>
    <w:rsid w:val="00370CDD"/>
    <w:rsid w:val="003824F6"/>
    <w:rsid w:val="003B3889"/>
    <w:rsid w:val="00401BD4"/>
    <w:rsid w:val="00424308"/>
    <w:rsid w:val="00424F39"/>
    <w:rsid w:val="00433E5E"/>
    <w:rsid w:val="0045145E"/>
    <w:rsid w:val="00452FDD"/>
    <w:rsid w:val="004C4A6D"/>
    <w:rsid w:val="004D687C"/>
    <w:rsid w:val="004E5097"/>
    <w:rsid w:val="004F0A23"/>
    <w:rsid w:val="005137B3"/>
    <w:rsid w:val="005B008A"/>
    <w:rsid w:val="005C56E8"/>
    <w:rsid w:val="00607C62"/>
    <w:rsid w:val="0063170A"/>
    <w:rsid w:val="006330A4"/>
    <w:rsid w:val="0065476C"/>
    <w:rsid w:val="00672253"/>
    <w:rsid w:val="00695AB6"/>
    <w:rsid w:val="006A55F9"/>
    <w:rsid w:val="00725A6B"/>
    <w:rsid w:val="007403BB"/>
    <w:rsid w:val="007747C2"/>
    <w:rsid w:val="00784020"/>
    <w:rsid w:val="007A6DE2"/>
    <w:rsid w:val="007C6B45"/>
    <w:rsid w:val="00801A8D"/>
    <w:rsid w:val="00810453"/>
    <w:rsid w:val="00826B8F"/>
    <w:rsid w:val="00842828"/>
    <w:rsid w:val="008528C3"/>
    <w:rsid w:val="00854159"/>
    <w:rsid w:val="00854CC9"/>
    <w:rsid w:val="0085505F"/>
    <w:rsid w:val="008870E7"/>
    <w:rsid w:val="008925A1"/>
    <w:rsid w:val="00892660"/>
    <w:rsid w:val="008B2D85"/>
    <w:rsid w:val="008C7C9C"/>
    <w:rsid w:val="008E30D5"/>
    <w:rsid w:val="008F1824"/>
    <w:rsid w:val="00905D3D"/>
    <w:rsid w:val="00917E4B"/>
    <w:rsid w:val="0094638D"/>
    <w:rsid w:val="00972A2D"/>
    <w:rsid w:val="00997CE5"/>
    <w:rsid w:val="009C651D"/>
    <w:rsid w:val="009F062B"/>
    <w:rsid w:val="009F1BD2"/>
    <w:rsid w:val="00A24DDC"/>
    <w:rsid w:val="00A27BB4"/>
    <w:rsid w:val="00AA4677"/>
    <w:rsid w:val="00AB19C4"/>
    <w:rsid w:val="00AD24BD"/>
    <w:rsid w:val="00AD512A"/>
    <w:rsid w:val="00AF0229"/>
    <w:rsid w:val="00B05785"/>
    <w:rsid w:val="00B863EC"/>
    <w:rsid w:val="00BA74A5"/>
    <w:rsid w:val="00BE02D6"/>
    <w:rsid w:val="00C109AA"/>
    <w:rsid w:val="00C16766"/>
    <w:rsid w:val="00C47D64"/>
    <w:rsid w:val="00C63526"/>
    <w:rsid w:val="00CB0B4D"/>
    <w:rsid w:val="00CB4DDE"/>
    <w:rsid w:val="00CC534C"/>
    <w:rsid w:val="00CC6CB8"/>
    <w:rsid w:val="00D4295A"/>
    <w:rsid w:val="00D46CCB"/>
    <w:rsid w:val="00D5158C"/>
    <w:rsid w:val="00D60CC9"/>
    <w:rsid w:val="00D7608B"/>
    <w:rsid w:val="00DE40CF"/>
    <w:rsid w:val="00E35B8B"/>
    <w:rsid w:val="00E74ED0"/>
    <w:rsid w:val="00E75891"/>
    <w:rsid w:val="00EA5138"/>
    <w:rsid w:val="00EC7A8A"/>
    <w:rsid w:val="00ED1B6D"/>
    <w:rsid w:val="00EE22EA"/>
    <w:rsid w:val="00F01902"/>
    <w:rsid w:val="00F206B7"/>
    <w:rsid w:val="00F4143A"/>
    <w:rsid w:val="00F41BC9"/>
    <w:rsid w:val="00F72300"/>
    <w:rsid w:val="00FB4317"/>
    <w:rsid w:val="02CE0045"/>
    <w:rsid w:val="02DA1F3A"/>
    <w:rsid w:val="03A62547"/>
    <w:rsid w:val="04502CC3"/>
    <w:rsid w:val="04F76DD4"/>
    <w:rsid w:val="094E71DE"/>
    <w:rsid w:val="09E47B84"/>
    <w:rsid w:val="0A054F73"/>
    <w:rsid w:val="0D4508F8"/>
    <w:rsid w:val="0F386123"/>
    <w:rsid w:val="0F8D6700"/>
    <w:rsid w:val="12F6691D"/>
    <w:rsid w:val="14B622A5"/>
    <w:rsid w:val="15113702"/>
    <w:rsid w:val="17455694"/>
    <w:rsid w:val="1BB03147"/>
    <w:rsid w:val="1BF925E9"/>
    <w:rsid w:val="1C9D605B"/>
    <w:rsid w:val="1E1146D8"/>
    <w:rsid w:val="1F8C72B0"/>
    <w:rsid w:val="21AB121A"/>
    <w:rsid w:val="2305592F"/>
    <w:rsid w:val="2761131A"/>
    <w:rsid w:val="2889030C"/>
    <w:rsid w:val="292A6EC8"/>
    <w:rsid w:val="2B382D4B"/>
    <w:rsid w:val="2E0A198F"/>
    <w:rsid w:val="306F1026"/>
    <w:rsid w:val="30B549EA"/>
    <w:rsid w:val="32023B82"/>
    <w:rsid w:val="321B1914"/>
    <w:rsid w:val="352B7138"/>
    <w:rsid w:val="37A34597"/>
    <w:rsid w:val="3A8A0CD7"/>
    <w:rsid w:val="3D573F1B"/>
    <w:rsid w:val="3DE8273D"/>
    <w:rsid w:val="42AB29D0"/>
    <w:rsid w:val="43985FF2"/>
    <w:rsid w:val="445D590A"/>
    <w:rsid w:val="474678F9"/>
    <w:rsid w:val="48657AC5"/>
    <w:rsid w:val="4871646A"/>
    <w:rsid w:val="4A9A2129"/>
    <w:rsid w:val="4B3715B8"/>
    <w:rsid w:val="4C3E48B5"/>
    <w:rsid w:val="4DDA64EC"/>
    <w:rsid w:val="50577CF3"/>
    <w:rsid w:val="53E841E3"/>
    <w:rsid w:val="569441A7"/>
    <w:rsid w:val="597F1C80"/>
    <w:rsid w:val="5A2409E1"/>
    <w:rsid w:val="5A4F7C8D"/>
    <w:rsid w:val="5CFF03D1"/>
    <w:rsid w:val="5D592681"/>
    <w:rsid w:val="5E4F12E2"/>
    <w:rsid w:val="5F2D60E0"/>
    <w:rsid w:val="613751C4"/>
    <w:rsid w:val="622271A9"/>
    <w:rsid w:val="62634C1E"/>
    <w:rsid w:val="632B7977"/>
    <w:rsid w:val="66245845"/>
    <w:rsid w:val="690E546B"/>
    <w:rsid w:val="69703D4D"/>
    <w:rsid w:val="6EA047F7"/>
    <w:rsid w:val="785B3F75"/>
    <w:rsid w:val="78672CC1"/>
    <w:rsid w:val="7DC37BCA"/>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paragraph" w:styleId="4">
    <w:name w:val="heading 3"/>
    <w:basedOn w:val="1"/>
    <w:next w:val="2"/>
    <w:unhideWhenUsed/>
    <w:qFormat/>
    <w:uiPriority w:val="0"/>
    <w:pPr>
      <w:keepNext/>
      <w:widowControl/>
      <w:numPr>
        <w:ilvl w:val="2"/>
        <w:numId w:val="1"/>
      </w:numPr>
      <w:tabs>
        <w:tab w:val="left" w:pos="1134"/>
      </w:tabs>
      <w:spacing w:before="240" w:after="60"/>
      <w:ind w:left="1021"/>
      <w:jc w:val="left"/>
      <w:outlineLvl w:val="2"/>
    </w:pPr>
    <w:rPr>
      <w:rFonts w:ascii="Calibri Light" w:hAnsi="Calibri Light" w:eastAsia="宋体" w:cs="Times New Roman"/>
      <w:b/>
      <w:bCs/>
      <w:kern w:val="0"/>
      <w:sz w:val="26"/>
      <w:szCs w:val="26"/>
      <w:lang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cs="Times New Roman"/>
      <w:kern w:val="0"/>
      <w:sz w:val="24"/>
      <w:szCs w:val="24"/>
      <w:lang w:eastAsia="en-US" w:bidi="en-US"/>
    </w:rPr>
  </w:style>
  <w:style w:type="paragraph" w:styleId="5">
    <w:name w:val="Document Map"/>
    <w:basedOn w:val="1"/>
    <w:link w:val="22"/>
    <w:semiHidden/>
    <w:unhideWhenUsed/>
    <w:qFormat/>
    <w:uiPriority w:val="99"/>
    <w:rPr>
      <w:rFonts w:ascii="宋体" w:eastAsia="宋体"/>
      <w:sz w:val="18"/>
      <w:szCs w:val="18"/>
    </w:rPr>
  </w:style>
  <w:style w:type="paragraph" w:styleId="6">
    <w:name w:val="Body Text"/>
    <w:basedOn w:val="1"/>
    <w:next w:val="1"/>
    <w:qFormat/>
    <w:uiPriority w:val="0"/>
    <w:pPr>
      <w:spacing w:line="360" w:lineRule="auto"/>
    </w:pPr>
    <w:rPr>
      <w:szCs w:val="20"/>
    </w:rPr>
  </w:style>
  <w:style w:type="paragraph" w:styleId="7">
    <w:name w:val="Date"/>
    <w:basedOn w:val="1"/>
    <w:next w:val="1"/>
    <w:link w:val="23"/>
    <w:semiHidden/>
    <w:unhideWhenUsed/>
    <w:qFormat/>
    <w:uiPriority w:val="99"/>
    <w:pPr>
      <w:ind w:left="100" w:leftChars="2500"/>
    </w:pPr>
  </w:style>
  <w:style w:type="paragraph" w:styleId="8">
    <w:name w:val="footer"/>
    <w:basedOn w:val="1"/>
    <w:link w:val="20"/>
    <w:semiHidden/>
    <w:unhideWhenUsed/>
    <w:qFormat/>
    <w:uiPriority w:val="99"/>
    <w:pPr>
      <w:tabs>
        <w:tab w:val="center" w:pos="4153"/>
        <w:tab w:val="right" w:pos="8306"/>
      </w:tabs>
      <w:snapToGrid w:val="0"/>
      <w:jc w:val="left"/>
    </w:pPr>
    <w:rPr>
      <w:sz w:val="18"/>
      <w:szCs w:val="18"/>
    </w:rPr>
  </w:style>
  <w:style w:type="paragraph" w:styleId="9">
    <w:name w:val="header"/>
    <w:basedOn w:val="1"/>
    <w:next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3"/>
    <w:next w:val="3"/>
    <w:qFormat/>
    <w:uiPriority w:val="0"/>
    <w:pPr>
      <w:widowControl w:val="0"/>
      <w:spacing w:before="100" w:beforeAutospacing="1" w:after="100" w:afterAutospacing="1" w:line="312" w:lineRule="auto"/>
    </w:pPr>
    <w:rPr>
      <w:b w:val="0"/>
      <w:bCs w:val="0"/>
      <w:kern w:val="28"/>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
    <w:qFormat/>
    <w:uiPriority w:val="0"/>
    <w:pPr>
      <w:spacing w:after="120" w:line="240" w:lineRule="auto"/>
      <w:ind w:firstLine="420" w:firstLineChars="100"/>
    </w:pPr>
    <w:rPr>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18">
    <w:name w:val="段落正文"/>
    <w:basedOn w:val="1"/>
    <w:qFormat/>
    <w:uiPriority w:val="0"/>
    <w:pPr>
      <w:spacing w:before="140" w:after="140" w:line="401" w:lineRule="auto"/>
      <w:ind w:firstLine="200" w:firstLineChars="200"/>
    </w:pPr>
    <w:rPr>
      <w:rFonts w:ascii="宋体" w:hAnsi="宋体"/>
      <w:kern w:val="0"/>
      <w:sz w:val="20"/>
    </w:rPr>
  </w:style>
  <w:style w:type="character" w:customStyle="1" w:styleId="19">
    <w:name w:val="页眉 Char"/>
    <w:basedOn w:val="15"/>
    <w:link w:val="9"/>
    <w:semiHidden/>
    <w:qFormat/>
    <w:uiPriority w:val="99"/>
    <w:rPr>
      <w:sz w:val="18"/>
      <w:szCs w:val="18"/>
    </w:rPr>
  </w:style>
  <w:style w:type="character" w:customStyle="1" w:styleId="20">
    <w:name w:val="页脚 Char"/>
    <w:basedOn w:val="15"/>
    <w:link w:val="8"/>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文档结构图 Char"/>
    <w:basedOn w:val="15"/>
    <w:link w:val="5"/>
    <w:semiHidden/>
    <w:qFormat/>
    <w:uiPriority w:val="99"/>
    <w:rPr>
      <w:rFonts w:ascii="宋体" w:eastAsia="宋体"/>
      <w:sz w:val="18"/>
      <w:szCs w:val="18"/>
    </w:rPr>
  </w:style>
  <w:style w:type="character" w:customStyle="1" w:styleId="23">
    <w:name w:val="日期 Char"/>
    <w:basedOn w:val="15"/>
    <w:link w:val="7"/>
    <w:semiHidden/>
    <w:qFormat/>
    <w:uiPriority w:val="99"/>
  </w:style>
  <w:style w:type="paragraph" w:customStyle="1" w:styleId="24">
    <w:name w:val="纯文本111"/>
    <w:basedOn w:val="1"/>
    <w:qFormat/>
    <w:uiPriority w:val="0"/>
    <w:pPr>
      <w:adjustRightInd w:val="0"/>
      <w:textAlignment w:val="baseline"/>
    </w:pPr>
    <w:rPr>
      <w:rFonts w:hAnsi="Courier New"/>
      <w:szCs w:val="22"/>
    </w:rPr>
  </w:style>
  <w:style w:type="paragraph" w:customStyle="1" w:styleId="25">
    <w:name w:val="正文首行缩进两字符"/>
    <w:basedOn w:val="1"/>
    <w:qFormat/>
    <w:uiPriority w:val="0"/>
    <w:pPr>
      <w:spacing w:line="360" w:lineRule="auto"/>
      <w:ind w:firstLine="200" w:firstLineChars="200"/>
    </w:pPr>
    <w:rPr>
      <w:kern w:val="2"/>
      <w:sz w:val="21"/>
      <w:szCs w:val="24"/>
    </w:rPr>
  </w:style>
  <w:style w:type="paragraph" w:customStyle="1" w:styleId="26">
    <w:name w:val="标准"/>
    <w:basedOn w:val="1"/>
    <w:qFormat/>
    <w:uiPriority w:val="0"/>
    <w:pPr>
      <w:adjustRightInd w:val="0"/>
      <w:snapToGrid w:val="0"/>
      <w:spacing w:line="360" w:lineRule="auto"/>
      <w:textAlignment w:val="baseline"/>
    </w:pPr>
    <w:rPr>
      <w:sz w:val="28"/>
    </w:rPr>
  </w:style>
  <w:style w:type="character" w:customStyle="1" w:styleId="27">
    <w:name w:val="NormalCharacter"/>
    <w:semiHidden/>
    <w:qFormat/>
    <w:uiPriority w:val="0"/>
  </w:style>
  <w:style w:type="character" w:customStyle="1" w:styleId="2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2170</Words>
  <Characters>2201</Characters>
  <Lines>4</Lines>
  <Paragraphs>1</Paragraphs>
  <TotalTime>3</TotalTime>
  <ScaleCrop>false</ScaleCrop>
  <LinksUpToDate>false</LinksUpToDate>
  <CharactersWithSpaces>2250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2020-04-08T07:09:00Z</dcterms:created>
  <dc:creator>Windows 用户</dc:creator>
  <cp:lastModifiedBy>亚亚</cp:lastModifiedBy>
  <cp:lastPrinted>2024-08-30T08:16:00Z</cp:lastPrinted>
  <dcterms:modified xsi:type="dcterms:W3CDTF">2024-10-25T08:12:17Z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75A154FD3E5C4144A4981669118D5B48</vt:lpwstr>
  </property>
</Properties>
</file>