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widowControl w:val="0"/>
        <w:kinsoku/>
        <w:wordWrap/>
        <w:overflowPunct/>
        <w:topLinePunct w:val="0"/>
        <w:autoSpaceDE/>
        <w:autoSpaceDN/>
        <w:bidi w:val="0"/>
        <w:adjustRightInd/>
        <w:snapToGrid/>
        <w:jc w:val="center"/>
        <w:textAlignment w:val="auto"/>
        <w:rPr>
          <w:rFonts w:hint="default"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德昌县人民医院双缸全自动内镜洗消机等一批设备项目采购需求</w:t>
      </w:r>
    </w:p>
    <w:p>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采购清单</w:t>
      </w:r>
    </w:p>
    <w:tbl>
      <w:tblPr>
        <w:tblStyle w:val="16"/>
        <w:tblpPr w:leftFromText="180" w:rightFromText="180" w:vertAnchor="text" w:tblpX="706" w:tblpY="1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4086"/>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59" w:type="dxa"/>
          </w:tcPr>
          <w:p>
            <w:pPr>
              <w:pStyle w:val="2"/>
              <w:numPr>
                <w:ilvl w:val="0"/>
                <w:numId w:val="0"/>
              </w:numPr>
              <w:jc w:val="center"/>
              <w:rPr>
                <w:rFonts w:hint="default"/>
                <w:vertAlign w:val="baseline"/>
                <w:lang w:val="en-US" w:eastAsia="zh-CN"/>
              </w:rPr>
            </w:pPr>
            <w:r>
              <w:rPr>
                <w:rFonts w:hint="eastAsia"/>
                <w:vertAlign w:val="baseline"/>
                <w:lang w:val="en-US" w:eastAsia="zh-CN"/>
              </w:rPr>
              <w:t>序号</w:t>
            </w:r>
          </w:p>
        </w:tc>
        <w:tc>
          <w:tcPr>
            <w:tcW w:w="4086" w:type="dxa"/>
          </w:tcPr>
          <w:p>
            <w:pPr>
              <w:pStyle w:val="2"/>
              <w:numPr>
                <w:ilvl w:val="0"/>
                <w:numId w:val="0"/>
              </w:numPr>
              <w:jc w:val="center"/>
              <w:rPr>
                <w:rFonts w:hint="default"/>
                <w:vertAlign w:val="baseline"/>
                <w:lang w:val="en-US" w:eastAsia="zh-CN"/>
              </w:rPr>
            </w:pPr>
            <w:r>
              <w:rPr>
                <w:rFonts w:hint="eastAsia"/>
                <w:vertAlign w:val="baseline"/>
                <w:lang w:val="en-US" w:eastAsia="zh-CN"/>
              </w:rPr>
              <w:t>设备名称</w:t>
            </w:r>
          </w:p>
        </w:tc>
        <w:tc>
          <w:tcPr>
            <w:tcW w:w="2895" w:type="dxa"/>
          </w:tcPr>
          <w:p>
            <w:pPr>
              <w:pStyle w:val="2"/>
              <w:numPr>
                <w:ilvl w:val="0"/>
                <w:numId w:val="0"/>
              </w:numPr>
              <w:jc w:val="center"/>
              <w:rPr>
                <w:rFonts w:hint="default"/>
                <w:vertAlign w:val="baseline"/>
                <w:lang w:val="en-US" w:eastAsia="zh-CN"/>
              </w:rPr>
            </w:pPr>
            <w:r>
              <w:rPr>
                <w:rFonts w:hint="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59" w:type="dxa"/>
          </w:tcPr>
          <w:p>
            <w:pPr>
              <w:pStyle w:val="2"/>
              <w:numPr>
                <w:ilvl w:val="0"/>
                <w:numId w:val="0"/>
              </w:numPr>
              <w:jc w:val="center"/>
              <w:rPr>
                <w:rFonts w:hint="default"/>
                <w:vertAlign w:val="baseline"/>
                <w:lang w:val="en-US" w:eastAsia="zh-CN"/>
              </w:rPr>
            </w:pPr>
            <w:r>
              <w:rPr>
                <w:rFonts w:hint="eastAsia"/>
                <w:vertAlign w:val="baseline"/>
                <w:lang w:val="en-US" w:eastAsia="zh-CN"/>
              </w:rPr>
              <w:t>1</w:t>
            </w:r>
          </w:p>
        </w:tc>
        <w:tc>
          <w:tcPr>
            <w:tcW w:w="4086" w:type="dxa"/>
          </w:tcPr>
          <w:p>
            <w:pPr>
              <w:pStyle w:val="2"/>
              <w:numPr>
                <w:ilvl w:val="0"/>
                <w:numId w:val="0"/>
              </w:numPr>
              <w:jc w:val="center"/>
              <w:rPr>
                <w:rFonts w:hint="default"/>
                <w:vertAlign w:val="baseline"/>
                <w:lang w:val="en-US" w:eastAsia="zh-CN"/>
              </w:rPr>
            </w:pPr>
            <w:r>
              <w:rPr>
                <w:rFonts w:hint="eastAsia"/>
                <w:vertAlign w:val="baseline"/>
                <w:lang w:val="en-US" w:eastAsia="zh-CN"/>
              </w:rPr>
              <w:t>双缸全自动内镜清洗机</w:t>
            </w:r>
          </w:p>
        </w:tc>
        <w:tc>
          <w:tcPr>
            <w:tcW w:w="2895" w:type="dxa"/>
          </w:tcPr>
          <w:p>
            <w:pPr>
              <w:pStyle w:val="2"/>
              <w:numPr>
                <w:ilvl w:val="0"/>
                <w:numId w:val="0"/>
              </w:numPr>
              <w:jc w:val="cente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59" w:type="dxa"/>
          </w:tcPr>
          <w:p>
            <w:pPr>
              <w:pStyle w:val="2"/>
              <w:numPr>
                <w:ilvl w:val="0"/>
                <w:numId w:val="0"/>
              </w:numPr>
              <w:jc w:val="center"/>
              <w:rPr>
                <w:rFonts w:hint="default"/>
                <w:vertAlign w:val="baseline"/>
                <w:lang w:val="en-US" w:eastAsia="zh-CN"/>
              </w:rPr>
            </w:pPr>
            <w:r>
              <w:rPr>
                <w:rFonts w:hint="eastAsia"/>
                <w:vertAlign w:val="baseline"/>
                <w:lang w:val="en-US" w:eastAsia="zh-CN"/>
              </w:rPr>
              <w:t>2</w:t>
            </w:r>
          </w:p>
        </w:tc>
        <w:tc>
          <w:tcPr>
            <w:tcW w:w="4086" w:type="dxa"/>
          </w:tcPr>
          <w:p>
            <w:pPr>
              <w:pStyle w:val="2"/>
              <w:numPr>
                <w:ilvl w:val="0"/>
                <w:numId w:val="0"/>
              </w:numPr>
              <w:jc w:val="center"/>
              <w:rPr>
                <w:rFonts w:hint="default"/>
                <w:vertAlign w:val="baseline"/>
                <w:lang w:val="en-US" w:eastAsia="zh-CN"/>
              </w:rPr>
            </w:pPr>
            <w:r>
              <w:rPr>
                <w:rFonts w:hint="eastAsia"/>
                <w:vertAlign w:val="baseline"/>
                <w:lang w:val="en-US" w:eastAsia="zh-CN"/>
              </w:rPr>
              <w:t>脉冲空气波压力治疗仪</w:t>
            </w:r>
          </w:p>
        </w:tc>
        <w:tc>
          <w:tcPr>
            <w:tcW w:w="2895" w:type="dxa"/>
          </w:tcPr>
          <w:p>
            <w:pPr>
              <w:pStyle w:val="2"/>
              <w:numPr>
                <w:ilvl w:val="0"/>
                <w:numId w:val="0"/>
              </w:numPr>
              <w:jc w:val="cente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59" w:type="dxa"/>
          </w:tcPr>
          <w:p>
            <w:pPr>
              <w:pStyle w:val="2"/>
              <w:numPr>
                <w:ilvl w:val="0"/>
                <w:numId w:val="0"/>
              </w:numPr>
              <w:jc w:val="center"/>
              <w:rPr>
                <w:rFonts w:hint="default"/>
                <w:vertAlign w:val="baseline"/>
                <w:lang w:val="en-US" w:eastAsia="zh-CN"/>
              </w:rPr>
            </w:pPr>
            <w:r>
              <w:rPr>
                <w:rFonts w:hint="eastAsia"/>
                <w:vertAlign w:val="baseline"/>
                <w:lang w:val="en-US" w:eastAsia="zh-CN"/>
              </w:rPr>
              <w:t>3</w:t>
            </w:r>
          </w:p>
        </w:tc>
        <w:tc>
          <w:tcPr>
            <w:tcW w:w="4086" w:type="dxa"/>
          </w:tcPr>
          <w:p>
            <w:pPr>
              <w:pStyle w:val="2"/>
              <w:numPr>
                <w:ilvl w:val="0"/>
                <w:numId w:val="0"/>
              </w:numPr>
              <w:jc w:val="center"/>
              <w:rPr>
                <w:rFonts w:hint="default"/>
                <w:vertAlign w:val="baseline"/>
                <w:lang w:val="en-US" w:eastAsia="zh-CN"/>
              </w:rPr>
            </w:pPr>
            <w:r>
              <w:rPr>
                <w:rFonts w:hint="eastAsia"/>
                <w:vertAlign w:val="baseline"/>
                <w:lang w:val="en-US" w:eastAsia="zh-CN"/>
              </w:rPr>
              <w:t>便携式生物刺激反馈仪</w:t>
            </w:r>
          </w:p>
        </w:tc>
        <w:tc>
          <w:tcPr>
            <w:tcW w:w="2895" w:type="dxa"/>
          </w:tcPr>
          <w:p>
            <w:pPr>
              <w:pStyle w:val="2"/>
              <w:numPr>
                <w:ilvl w:val="0"/>
                <w:numId w:val="0"/>
              </w:numPr>
              <w:jc w:val="center"/>
              <w:rPr>
                <w:rFonts w:hint="default"/>
                <w:vertAlign w:val="baseline"/>
                <w:lang w:val="en-US" w:eastAsia="zh-CN"/>
              </w:rPr>
            </w:pPr>
            <w:r>
              <w:rPr>
                <w:rFonts w:hint="eastAsia"/>
                <w:vertAlign w:val="baseline"/>
                <w:lang w:val="en-US" w:eastAsia="zh-CN"/>
              </w:rPr>
              <w:t>2</w:t>
            </w:r>
          </w:p>
        </w:tc>
      </w:tr>
    </w:tbl>
    <w:p>
      <w:pPr>
        <w:pStyle w:val="2"/>
        <w:numPr>
          <w:ilvl w:val="0"/>
          <w:numId w:val="0"/>
        </w:numPr>
        <w:rPr>
          <w:rFonts w:hint="eastAsia"/>
          <w:lang w:val="en-US" w:eastAsia="zh-CN"/>
        </w:rPr>
      </w:pPr>
    </w:p>
    <w:p>
      <w:pPr>
        <w:pStyle w:val="19"/>
        <w:numPr>
          <w:ilvl w:val="0"/>
          <w:numId w:val="0"/>
        </w:numPr>
        <w:rPr>
          <w:rFonts w:hint="eastAsia" w:ascii="宋体" w:hAnsi="宋体" w:eastAsia="宋体" w:cs="宋体"/>
          <w:sz w:val="24"/>
          <w:szCs w:val="24"/>
          <w:lang w:val="en-US" w:eastAsia="zh-CN"/>
        </w:rPr>
      </w:pPr>
    </w:p>
    <w:p>
      <w:pPr>
        <w:pStyle w:val="19"/>
        <w:numPr>
          <w:ilvl w:val="0"/>
          <w:numId w:val="0"/>
        </w:numPr>
        <w:rPr>
          <w:rFonts w:hint="eastAsia" w:ascii="宋体" w:hAnsi="宋体" w:eastAsia="宋体" w:cs="宋体"/>
          <w:sz w:val="24"/>
          <w:szCs w:val="24"/>
          <w:lang w:val="en-US" w:eastAsia="zh-CN"/>
        </w:rPr>
      </w:pPr>
    </w:p>
    <w:p>
      <w:pPr>
        <w:pStyle w:val="19"/>
        <w:numPr>
          <w:ilvl w:val="0"/>
          <w:numId w:val="0"/>
        </w:numPr>
        <w:rPr>
          <w:rFonts w:hint="eastAsia" w:ascii="宋体" w:hAnsi="宋体" w:eastAsia="宋体" w:cs="宋体"/>
          <w:sz w:val="24"/>
          <w:szCs w:val="24"/>
          <w:lang w:val="en-US" w:eastAsia="zh-CN"/>
        </w:rPr>
      </w:pPr>
    </w:p>
    <w:p>
      <w:pPr>
        <w:pStyle w:val="19"/>
        <w:numPr>
          <w:ilvl w:val="0"/>
          <w:numId w:val="0"/>
        </w:numPr>
        <w:rPr>
          <w:rFonts w:hint="eastAsia" w:ascii="宋体" w:hAnsi="宋体" w:eastAsia="宋体" w:cs="宋体"/>
          <w:sz w:val="24"/>
          <w:szCs w:val="24"/>
          <w:lang w:val="en-US" w:eastAsia="zh-CN"/>
        </w:rPr>
      </w:pPr>
    </w:p>
    <w:p>
      <w:pPr>
        <w:pStyle w:val="19"/>
        <w:numPr>
          <w:ilvl w:val="0"/>
          <w:numId w:val="0"/>
        </w:numPr>
        <w:rPr>
          <w:rFonts w:hint="eastAsia" w:ascii="宋体" w:hAnsi="宋体" w:eastAsia="宋体" w:cs="宋体"/>
          <w:sz w:val="24"/>
          <w:szCs w:val="24"/>
          <w:lang w:val="en-US" w:eastAsia="zh-CN"/>
        </w:rPr>
      </w:pPr>
    </w:p>
    <w:p>
      <w:pPr>
        <w:pStyle w:val="19"/>
        <w:numPr>
          <w:ilvl w:val="0"/>
          <w:numId w:val="0"/>
        </w:numPr>
        <w:rPr>
          <w:rFonts w:hint="eastAsia" w:ascii="宋体" w:hAnsi="宋体" w:eastAsia="宋体" w:cs="宋体"/>
          <w:sz w:val="24"/>
          <w:szCs w:val="24"/>
          <w:lang w:val="en-US" w:eastAsia="zh-CN"/>
        </w:rPr>
      </w:pPr>
    </w:p>
    <w:p>
      <w:pPr>
        <w:pStyle w:val="19"/>
        <w:numPr>
          <w:ilvl w:val="0"/>
          <w:numId w:val="0"/>
        </w:numPr>
        <w:rPr>
          <w:rFonts w:hint="eastAsia" w:ascii="宋体" w:hAnsi="宋体" w:eastAsia="宋体" w:cs="宋体"/>
          <w:sz w:val="24"/>
          <w:szCs w:val="24"/>
          <w:lang w:val="en-US" w:eastAsia="zh-CN"/>
        </w:rPr>
      </w:pP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二、技术参数要求</w:t>
      </w:r>
    </w:p>
    <w:p>
      <w:pPr>
        <w:spacing w:line="360" w:lineRule="auto"/>
        <w:ind w:right="-16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w:t>
      </w:r>
      <w:r>
        <w:rPr>
          <w:rFonts w:hint="eastAsia" w:ascii="宋体" w:hAnsi="宋体" w:eastAsia="宋体" w:cs="宋体"/>
          <w:b/>
          <w:bCs/>
          <w:color w:val="auto"/>
          <w:kern w:val="0"/>
          <w:sz w:val="21"/>
          <w:szCs w:val="21"/>
          <w:highlight w:val="none"/>
          <w:lang w:val="en-US" w:eastAsia="zh-CN" w:bidi="ar-SA"/>
        </w:rPr>
        <w:t xml:space="preserve">            双杠全自动内镜清洗机技术参数（1台）  </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产品要求：1、企业具有ISO-9001质量管理体系认证，ISO-13485医疗器械质量管理体系认证</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全自动内镜清洗消毒机产品具有II类注册证。</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★提供全自动清洗内镜的清洗消毒机发明专利证书。</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★提供全自动灌流系统软件著作权证书。</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符合内镜自动清洗消毒机卫生要求（GB30689-2014)</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6、产品需在全国消毒产品网上备案信息服务平台备案（截图为证）</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产品用途：适合于各种品牌、型号内窥镜的清洗和消毒需求，双缸设计，可同时处理2-4条内镜。</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设备工作条件：自来水进水量：15L/min以上，0.22Mpa≤压力≤0.5Mpa。电能参数：AC220V±10%，50HZ，10A。底部储液箱容量15L，洗消槽容量9L。酶液储存箱容量：2.5L，酒精储存箱容量：2.5L。</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具有全程故障报警功能、清洗酶液不足报警、酒精不足报警、内镜漏气报警、消毒液储液箱液位低报警、管道通畅测试功能等常规工作状态检测，随时检测设备14项零部件工作使用情况。</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操作控制系统7英寸触摸液晶彩色操控系统，便于操控，全屏触摸，中文显示，控制界面与参数设置界面分开，防止误操作。既可独立单缸显示，又可双缸同时显示，双缸可同时或独立工作。</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▲消毒液槽中央凸起，有效节约水、消毒液、酶液的用量，采用高分子材质整体吸塑成型，具有无毒、无污染等特点。（提供实际设置界面图片佐证具备液位高度可调）</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▲具备清洗全过程持续测漏监控功能，数字式连续测漏，内镜漏气随时报警停止工作并排空液体。（提供可全程测漏的内镜消毒清洗机发明专利证书）</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用三通道清洗设计，在线监控，管道异常时报警提示，全过程灌流清洗保证管腔内部洗消彻底。旋转式喷淋装置及涡流冲洗功能，可以全方位对内镜外表面及槽盖进行冲洗，喷淋方式可按用户的需求每个步骤自行开启或关闭。（提供操作面板实物图片佐证及全自动灌流系统软件著作权证书）。</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自身消毒功能：双缸可独立对槽体、槽盖、全管道及过滤装置等自身消毒。</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▲设备自带六种工作模式（洗消模式1、洗消模式2、晨消模式、终末消毒模式、自身消毒模式、标准洗消）满足临床不同洗消需求（提供操作面板实物图片佐证）</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酶洗功能：根据酶液要求按比例自动添加，全过程恒温酶洗。</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酒精干燥功能：自动进行酒精消毒并吹干。单次注入时间2S，单次注入量5-10ml，吹干时间1s-99min59s分钟，可自行调整。</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具有消毒液循环使用次数记录功能，次数自动记录并在屏上显示，从而更好的检测消毒液的使用情况，为保证消毒灭菌效果。</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追溯打印记录功能，能够长期有效的追溯每条内镜的清洗情况（两种可选打印模式），包括镜子的编号、病人姓名、启动时间、当前清洗模式、每个过程的名称、启动时间、结束时间、测漏是否正常、消毒是否完成、本次消毒液使用次数、本机累计工作次数、操作人员等。同时预留有追溯接口可连接内镜追溯管理系统与医院HIS\PACS等系统对接。（提供打印纸实物图片佐证或操作面板实物图片佐证）</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13.脚触式电动开关、面板控制开关两种开盖方式，避免手动开关盖时产生二次污染。槽盖为透明钢化玻璃材质，能观察清洗槽内内镜清洗全过程。</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14、▲设备配备0.2μm水处理器1只，保证洗消用水达到内镜清洗消毒规范的供水要求,菌落总数≤10CFU/100ml。</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15、▲冲洗、清洗、漂洗、终末漂洗工作冲洗次数可调，流动水清洗，保证清洗过程更干净彻底。清洗机有漂洗水排放装置，漂洗为流动水漂洗。（提供漂洗用水细菌总数为0的省级第三方检测报告）</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16、★内镜清洗机处理过程中所用气体使用的高效空气过滤洁净装置对≥0.2um以上颗粒的滤除率为99.9%。（提供省级部门检验中心检测报告）</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使用过氧乙酸、邻苯二甲醛消毒液，戊二醛消毒液、含氯消毒液的内镜洗消机进行内镜消毒模拟现场试验，对枯草杆菌黑色变种芽孢杀灭对数值为＞3.00。（提供省级第三方检测机构出具的检测报告及全国消毒产品网上备案信息服务平台备案（截图佐证））</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18、▲使用过氧乙酸、复合过氧乙酸消毒液的内镜洗消机进行内镜灭菌模拟现场实验，枯草杆菌黑色变种芽孢无菌生长。（提供省级第三方检测机构出具的检测报告）</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19、▲提供过氧乙酸、复合过氧乙酸消毒液经过消毒及灭菌程序合格后消毒液残留量为0的检验报告（提供省级第三方检测机构出具的检测报告）</w:t>
      </w:r>
    </w:p>
    <w:p>
      <w:pPr>
        <w:spacing w:line="360" w:lineRule="auto"/>
        <w:ind w:right="-16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20、★清洗消毒机分为左右两个消毒缸，如果其中一个缸发生机件故障无法工作，另一个则不受影响能正常工作（提供省级第三方检测机构出具的检测报告）</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p>
    <w:p>
      <w:pPr>
        <w:spacing w:line="360" w:lineRule="auto"/>
        <w:ind w:right="-161" w:firstLine="1897" w:firstLineChars="900"/>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脉冲空气波压力</w:t>
      </w:r>
      <w:bookmarkStart w:id="0" w:name="_GoBack"/>
      <w:bookmarkEnd w:id="0"/>
      <w:r>
        <w:rPr>
          <w:rFonts w:hint="eastAsia" w:ascii="宋体" w:hAnsi="宋体" w:eastAsia="宋体" w:cs="宋体"/>
          <w:b/>
          <w:bCs/>
          <w:color w:val="auto"/>
          <w:kern w:val="0"/>
          <w:sz w:val="21"/>
          <w:szCs w:val="21"/>
          <w:highlight w:val="none"/>
          <w:lang w:val="en-US" w:eastAsia="zh-CN" w:bidi="ar-SA"/>
        </w:rPr>
        <w:t xml:space="preserve">治疗仪技术参数（2台） </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1、电源：AC220V±10%、50Hz±2%；</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2、工作方式：连续工作；</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3、输入功率： 150VA；</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4、治疗时间设定：</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循环模式：0~99分钟；</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脉冲模式：0～10小时：1小时以内调节步长10min，1-10小时调节步长30min；</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或99小时表示常开；</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★5、注册登记表注明具有脉冲压力治疗（动静脉泵功能）和循环压力治疗两种功能；</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6、循环治疗功能：4种预置模式；ABCDEFGHIJ10种元素模式，可单选或任意组合治疗模式；</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7、循环治疗压力设定范围：0~200mmHg连续可调，误差±20mmHg；</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8、脉冲压力设定范围：0~200mmHg连续可调，误差±20mmHg；</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9、循环压力充气间歇时间0～99秒可调，压力保持时间0～12秒可调；</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10、脉冲压力治疗时单次脉冲持续时间：1s-5s连续可调，误差±0.4s；</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11、脉冲间歇时间设定范围：10s-50s连续可调，默认值为20s，误差±1s；</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12、单次脉冲冲压速度用时＜0.2秒；</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★13、最多可连接两个肢体套筒或者两个充气垫。其中肢体套筒为8腔体叠加气囊设计，挤压充分无死角，每腔压力可单独任意可调；充气垫为DVT专用充气足套（手套）。</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14、环境温度范围：5～40℃；</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15、相对湿度范围：≤80%；</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16、立体柜式设计，可存放备品备件，结构坚固，移动灵活自如，带刹车。</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★17、10吋平板电脑显示，安卓操作系统，高端大气，操作方便，具备储存病例及查询病例功能，方便临床操作，提高工作效率。</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p>
    <w:p>
      <w:pPr>
        <w:spacing w:line="360" w:lineRule="auto"/>
        <w:ind w:right="-161" w:firstLine="2319" w:firstLineChars="1100"/>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便携式生物刺激反馈仪技术参数（2台） </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1.▲主机电容触摸屏，触摸屏幕尺寸≥10英寸。</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 操作系统:采用Android操作系统，保证系统兼容性及稳定性。</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 内置电池+外接电源，锂电池容量≥5000mAh，双供电模式，满足不同的临床 应用需求。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 主机可接地线，避免电磁干扰。</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 . 主 机 多 功 能 物 理 通 道 ≥ 4 个 ， 其 中 ≥ 4 个 电 刺 激 通 道 (S T I M ) ， ≥ 3 个 肌 电 来 集通道 (EMG)。</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6.肌电 采 集 范 围 : 2 - 2 5 0 0 u V ( r . m . s )</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 .▲分 辨 率 : ≤ 0 . 5 u V (r . m. s ) (提 供 第 三方 检 测 报 告 证 明 )</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 ▲通频带:不窄于20Hz~550Hz (-3dB)(提供第三方检测报告证明) 刺激电流强度:0- 100mA范围内可调，步进0. 5mA可调节。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 ▲ 电刺激脉冲宽度:至少在20-900ws范围内均可调，步进10us可调节(提 供第三方检测报告或软件功能截图证明)。</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 . ▲电刺激脉冲频率:至少在1-600Hz范围内均可调，步进1z可调节。(提 供第 三方检测报告或软件功能截图证明)</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  ▲A上升/下降时间:至少在Os~18s范围内可调。(提供第三方检测报告或 软件功能截图证明)</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 各通道独立控制，可任意选择开启的通道，可用于多个不同部位的联合治疗。 14. 支持双人治疗模式，可同时记录两个患者的信息，并同时进行治疗，也可其 中一人治疗过程不中断，另一人随时加入治疗。</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 具有生物反馈治疗功能，有多种针对腰背部肌肉进行的生物反馈治疗方案， 具有至少3 种以上体位的生物反馈方案，可从视觉和听觉⻆度，进行动画及音乐 的生物反馈治疗。</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 具有腹直肌的触发电刺激训练功能，可针对腹肌力量薄弱的患者进行辅助训 經、智慾斐勢藥的都⻑才鎮單、啵麥星玩刺激参數进行鑰辑，实现个性化治疗。 18. 单个电刺激治疗可设置变频模式，实现刺激过程中至少两种频率以及脉宽之 间转换。</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 系统可内置存储患者信息及诊疗记录，防止数据丢失，数据可进行备份。</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 所有产后康复方案，均具有电极片粘贴示意图。</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 自动检测通道连接，电极脱落有提示保护，保证治疗安全。</w:t>
      </w:r>
    </w:p>
    <w:p>
      <w:pPr>
        <w:pStyle w:val="19"/>
        <w:widowControl w:val="0"/>
        <w:numPr>
          <w:ilvl w:val="0"/>
          <w:numId w:val="0"/>
        </w:numPr>
        <w:autoSpaceDE w:val="0"/>
        <w:autoSpaceDN w:val="0"/>
        <w:adjustRightInd w:val="0"/>
        <w:rPr>
          <w:rFonts w:hint="eastAsia" w:ascii="宋体" w:hAnsi="宋体" w:eastAsia="宋体" w:cs="宋体"/>
          <w:sz w:val="24"/>
          <w:szCs w:val="24"/>
          <w:lang w:val="en-US" w:eastAsia="zh-CN"/>
        </w:rPr>
      </w:pPr>
    </w:p>
    <w:p>
      <w:pPr>
        <w:pStyle w:val="19"/>
        <w:widowControl w:val="0"/>
        <w:numPr>
          <w:ilvl w:val="0"/>
          <w:numId w:val="0"/>
        </w:numPr>
        <w:autoSpaceDE w:val="0"/>
        <w:autoSpaceDN w:val="0"/>
        <w:adjustRightInd w:val="0"/>
        <w:rPr>
          <w:rFonts w:hint="eastAsia" w:ascii="宋体" w:hAnsi="宋体" w:eastAsia="宋体" w:cs="宋体"/>
          <w:sz w:val="24"/>
          <w:szCs w:val="24"/>
          <w:lang w:val="en-US" w:eastAsia="zh-CN"/>
        </w:rPr>
      </w:pPr>
    </w:p>
    <w:p>
      <w:pPr>
        <w:pStyle w:val="19"/>
        <w:numPr>
          <w:ilvl w:val="0"/>
          <w:numId w:val="0"/>
        </w:numP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三、</w:t>
      </w:r>
      <w:r>
        <w:rPr>
          <w:rFonts w:hint="eastAsia" w:ascii="宋体" w:hAnsi="宋体" w:eastAsia="宋体" w:cs="宋体"/>
          <w:sz w:val="24"/>
          <w:szCs w:val="24"/>
          <w:lang w:val="en-US" w:eastAsia="zh-CN"/>
        </w:rPr>
        <w:t>商务要求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1、报价要求：</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的报价是</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响应采购项目要求的全部工作内容的价格体现，包括</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完成本项目所需的一切费用</w:t>
      </w:r>
      <w:r>
        <w:rPr>
          <w:rFonts w:hint="eastAsia" w:ascii="宋体" w:hAnsi="宋体" w:cs="宋体"/>
          <w:color w:val="auto"/>
          <w:kern w:val="0"/>
          <w:sz w:val="21"/>
          <w:szCs w:val="21"/>
          <w:highlight w:val="none"/>
          <w:lang w:val="en-US" w:eastAsia="zh-CN" w:bidi="ar-SA"/>
        </w:rPr>
        <w:t>。供应商所报单价不得超过最高单价限价，所报总价不得超过预算金额，否则视为无效响应</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2、交货时间：签订合同后10日内完成交货。</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3、交货地点：</w:t>
      </w:r>
      <w:r>
        <w:rPr>
          <w:rFonts w:hint="eastAsia" w:ascii="宋体" w:hAnsi="宋体" w:cs="宋体"/>
          <w:color w:val="auto"/>
          <w:kern w:val="0"/>
          <w:sz w:val="21"/>
          <w:szCs w:val="21"/>
          <w:highlight w:val="none"/>
          <w:lang w:val="en-US" w:eastAsia="zh-CN" w:bidi="ar-SA"/>
        </w:rPr>
        <w:t>德昌县人民医院新院区</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货物必须符合或优于国家医疗设备（行业）标准，以及本项目</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文件的质量要求和技术指标与出厂标准的最高标准。</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供应商每次供货提供产品质量合格的合法有效证明材料（</w:t>
      </w: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文件中须提供承诺函原件）。</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、质量保修范围和保修期：</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.1货物保修期为验收合格后1年，在保修期内，出现的质量问题能及时得到解决，并对货物质量实行“三包”服务</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在货物质保期内</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若配送的货物与</w:t>
      </w:r>
      <w:r>
        <w:rPr>
          <w:rFonts w:hint="eastAsia" w:ascii="宋体" w:hAnsi="宋体"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eastAsia="zh-CN" w:bidi="ar-SA"/>
        </w:rPr>
        <w:t>不符的，由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在7天内无条件、无偿更换，所造成的经济损失概由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全部负责。</w:t>
      </w:r>
    </w:p>
    <w:p>
      <w:pPr>
        <w:numPr>
          <w:ilvl w:val="0"/>
          <w:numId w:val="2"/>
        </w:num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支付方式：签订合同执行。</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、验收交付标准和方法：</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.1货物送货完毕，由采购人组织</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人员会同</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依据</w:t>
      </w:r>
      <w:r>
        <w:rPr>
          <w:rFonts w:hint="eastAsia" w:ascii="宋体" w:hAnsi="宋体" w:cs="宋体"/>
          <w:color w:val="auto"/>
          <w:kern w:val="0"/>
          <w:sz w:val="21"/>
          <w:szCs w:val="21"/>
          <w:highlight w:val="none"/>
          <w:lang w:val="en-US" w:eastAsia="zh-CN" w:bidi="ar-SA"/>
        </w:rPr>
        <w:t>采购文件、供应商响应文件</w:t>
      </w:r>
      <w:r>
        <w:rPr>
          <w:rFonts w:hint="eastAsia" w:ascii="宋体" w:hAnsi="宋体" w:eastAsia="宋体" w:cs="宋体"/>
          <w:color w:val="auto"/>
          <w:kern w:val="0"/>
          <w:sz w:val="21"/>
          <w:szCs w:val="21"/>
          <w:highlight w:val="none"/>
          <w:lang w:val="en-US" w:eastAsia="zh-CN" w:bidi="ar-SA"/>
        </w:rPr>
        <w:t>等有关资料共同检验。如有短缺、质量不符、资料不全、有“三无”产品的以及技术指标达不到标准，由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在7日内无偿给予更换、补齐，并承担由此产生的全部费用，否则，不予验收合格，将被拒绝付款，中止合同。验收合格的，采购人按程序支付采购资金；验收不合格的将不予支付采购资金。</w:t>
      </w:r>
    </w:p>
    <w:p>
      <w:pPr>
        <w:spacing w:line="360" w:lineRule="auto"/>
        <w:ind w:right="-161" w:firstLine="420" w:firstLineChars="200"/>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9.2货物验收时，须随货提供第三方检测机构出具的符合采购需求的检测报告作为验收依据。若采购人验收时对货物的质量有异议，送检不合格，视为供应商违约，有权终止合同，并追究供应商对医院造成的损失。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19"/>
      </w:pPr>
    </w:p>
    <w:p>
      <w:pPr>
        <w:spacing w:line="360" w:lineRule="auto"/>
        <w:ind w:left="0" w:leftChars="0" w:right="-161" w:firstLine="481" w:firstLineChars="228"/>
        <w:jc w:val="left"/>
        <w:rPr>
          <w:rStyle w:val="29"/>
          <w:rFonts w:hint="default" w:ascii="宋体" w:hAnsi="宋体" w:eastAsia="宋体"/>
          <w:color w:val="auto"/>
          <w:sz w:val="21"/>
          <w:szCs w:val="21"/>
          <w:highlight w:val="none"/>
          <w:lang w:val="en-US" w:eastAsia="zh-CN"/>
        </w:rPr>
      </w:pPr>
      <w:r>
        <w:rPr>
          <w:rStyle w:val="29"/>
          <w:rFonts w:ascii="宋体" w:hAnsi="宋体"/>
          <w:b/>
          <w:bCs/>
          <w:color w:val="auto"/>
          <w:sz w:val="21"/>
          <w:szCs w:val="21"/>
          <w:highlight w:val="none"/>
        </w:rPr>
        <w:t>注</w:t>
      </w:r>
      <w:r>
        <w:rPr>
          <w:rStyle w:val="29"/>
          <w:rFonts w:hint="eastAsia" w:ascii="宋体" w:hAnsi="宋体"/>
          <w:b/>
          <w:bCs/>
          <w:color w:val="auto"/>
          <w:sz w:val="21"/>
          <w:szCs w:val="21"/>
          <w:highlight w:val="none"/>
        </w:rPr>
        <w:t>：1</w:t>
      </w:r>
      <w:r>
        <w:rPr>
          <w:rStyle w:val="29"/>
          <w:rFonts w:ascii="宋体" w:hAnsi="宋体"/>
          <w:b/>
          <w:bCs/>
          <w:color w:val="auto"/>
          <w:sz w:val="21"/>
          <w:szCs w:val="21"/>
          <w:highlight w:val="none"/>
        </w:rPr>
        <w:t>、本章内容带</w:t>
      </w:r>
      <w:r>
        <w:rPr>
          <w:rStyle w:val="29"/>
          <w:rFonts w:hint="eastAsia" w:ascii="宋体" w:hAnsi="宋体"/>
          <w:b/>
          <w:bCs/>
          <w:color w:val="auto"/>
          <w:sz w:val="21"/>
          <w:szCs w:val="21"/>
          <w:highlight w:val="none"/>
          <w:lang w:val="en-US" w:eastAsia="zh-CN"/>
        </w:rPr>
        <w:t>均为</w:t>
      </w:r>
      <w:r>
        <w:rPr>
          <w:rStyle w:val="29"/>
          <w:rFonts w:ascii="宋体" w:hAnsi="宋体"/>
          <w:b/>
          <w:bCs/>
          <w:color w:val="auto"/>
          <w:sz w:val="21"/>
          <w:szCs w:val="21"/>
          <w:highlight w:val="none"/>
        </w:rPr>
        <w:t>实质性要求</w:t>
      </w:r>
      <w:r>
        <w:rPr>
          <w:rStyle w:val="29"/>
          <w:rFonts w:hint="eastAsia" w:ascii="宋体" w:hAnsi="宋体"/>
          <w:b/>
          <w:bCs/>
          <w:color w:val="auto"/>
          <w:sz w:val="21"/>
          <w:szCs w:val="21"/>
          <w:highlight w:val="none"/>
          <w:lang w:val="en-US" w:eastAsia="zh-CN"/>
        </w:rPr>
        <w:t>的</w:t>
      </w:r>
      <w:r>
        <w:rPr>
          <w:rStyle w:val="29"/>
          <w:rFonts w:ascii="宋体" w:hAnsi="宋体"/>
          <w:b/>
          <w:bCs/>
          <w:color w:val="auto"/>
          <w:sz w:val="21"/>
          <w:szCs w:val="21"/>
          <w:highlight w:val="none"/>
        </w:rPr>
        <w:t>，不满足视为无效</w:t>
      </w:r>
      <w:r>
        <w:rPr>
          <w:rStyle w:val="29"/>
          <w:rFonts w:hint="eastAsia" w:ascii="宋体" w:hAnsi="宋体"/>
          <w:b/>
          <w:bCs/>
          <w:color w:val="auto"/>
          <w:sz w:val="21"/>
          <w:szCs w:val="21"/>
          <w:highlight w:val="none"/>
          <w:lang w:val="en-US" w:eastAsia="zh-CN"/>
        </w:rPr>
        <w:t>响应</w:t>
      </w:r>
      <w:r>
        <w:rPr>
          <w:rStyle w:val="29"/>
          <w:rFonts w:ascii="宋体" w:hAnsi="宋体"/>
          <w:b/>
          <w:bCs/>
          <w:color w:val="auto"/>
          <w:sz w:val="21"/>
          <w:szCs w:val="21"/>
          <w:highlight w:val="none"/>
        </w:rPr>
        <w:t>。</w:t>
      </w:r>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spacing w:line="480" w:lineRule="auto"/>
        <w:ind w:firstLine="480"/>
        <w:jc w:val="center"/>
        <w:rPr>
          <w:rFonts w:hint="default" w:eastAsiaTheme="minorEastAsia"/>
          <w:b/>
          <w:bCs/>
          <w:sz w:val="32"/>
          <w:szCs w:val="36"/>
          <w:lang w:val="en-US" w:eastAsia="zh-CN"/>
        </w:rPr>
      </w:pPr>
      <w:r>
        <w:rPr>
          <w:rFonts w:hint="eastAsia"/>
          <w:b/>
          <w:bCs/>
          <w:sz w:val="32"/>
          <w:szCs w:val="36"/>
          <w:lang w:val="en-US" w:eastAsia="zh-CN"/>
        </w:rPr>
        <w:t>一、承诺书</w:t>
      </w:r>
    </w:p>
    <w:p>
      <w:pPr>
        <w:spacing w:line="480" w:lineRule="auto"/>
        <w:ind w:left="0" w:leftChars="0" w:firstLine="0" w:firstLineChars="0"/>
        <w:rPr>
          <w:rFonts w:hint="default" w:eastAsiaTheme="minorEastAsia"/>
          <w:lang w:val="en-US" w:eastAsia="zh-CN"/>
        </w:rPr>
      </w:pPr>
      <w:r>
        <w:rPr>
          <w:rFonts w:hint="eastAsia"/>
          <w:lang w:val="en-US" w:eastAsia="zh-CN"/>
        </w:rPr>
        <w:t>德昌县人民医院：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pStyle w:val="2"/>
        <w:spacing w:line="480" w:lineRule="auto"/>
        <w:ind w:firstLine="420"/>
        <w:rPr>
          <w:rFonts w:hint="eastAsia"/>
        </w:rPr>
      </w:pP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pStyle w:val="2"/>
        <w:rPr>
          <w:rFonts w:hint="eastAsia"/>
          <w:b/>
          <w:bCs/>
        </w:rPr>
      </w:pPr>
    </w:p>
    <w:p>
      <w:pPr>
        <w:pStyle w:val="3"/>
        <w:keepNext/>
        <w:keepLines/>
        <w:pageBreakBefore/>
        <w:widowControl w:val="0"/>
        <w:kinsoku/>
        <w:wordWrap/>
        <w:overflowPunct/>
        <w:topLinePunct w:val="0"/>
        <w:autoSpaceDE/>
        <w:autoSpaceDN/>
        <w:bidi w:val="0"/>
        <w:adjustRightInd/>
        <w:snapToGrid/>
        <w:ind w:firstLine="641"/>
        <w:textAlignment w:val="auto"/>
        <w:rPr>
          <w:rFonts w:hint="eastAsia" w:ascii="宋体" w:hAnsi="宋体" w:eastAsia="宋体" w:cs="宋体"/>
        </w:rPr>
      </w:pPr>
      <w:r>
        <w:rPr>
          <w:rFonts w:hint="eastAsia" w:ascii="宋体" w:hAnsi="宋体" w:eastAsia="宋体" w:cs="宋体"/>
        </w:rPr>
        <w:t>二、法定代表人/单位负责人证明书</w:t>
      </w:r>
    </w:p>
    <w:p>
      <w:pPr>
        <w:spacing w:line="360" w:lineRule="auto"/>
        <w:ind w:left="0" w:leftChars="0" w:firstLine="0" w:firstLineChars="0"/>
        <w:jc w:val="left"/>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val="en-US" w:eastAsia="zh-CN"/>
        </w:rPr>
        <w:t>德昌县人民医院：</w:t>
      </w:r>
    </w:p>
    <w:p>
      <w:pPr>
        <w:spacing w:line="360" w:lineRule="auto"/>
        <w:ind w:firstLine="480"/>
        <w:rPr>
          <w:rFonts w:hint="eastAsia" w:ascii="宋体" w:hAnsi="宋体" w:eastAsia="宋体" w:cs="宋体"/>
          <w:sz w:val="24"/>
          <w:szCs w:val="32"/>
        </w:rPr>
      </w:pPr>
      <w:r>
        <w:rPr>
          <w:rFonts w:hint="eastAsia" w:ascii="宋体" w:hAnsi="宋体" w:eastAsia="宋体" w:cs="宋体"/>
          <w:sz w:val="24"/>
          <w:szCs w:val="28"/>
          <w:u w:val="single"/>
          <w:lang w:val="zh-CN"/>
        </w:rPr>
        <w:t xml:space="preserve">       （法定代表人姓名）       </w:t>
      </w:r>
      <w:r>
        <w:rPr>
          <w:rFonts w:hint="eastAsia" w:ascii="宋体" w:hAnsi="宋体" w:eastAsia="宋体" w:cs="宋体"/>
          <w:sz w:val="24"/>
          <w:szCs w:val="28"/>
          <w:lang w:val="zh-CN"/>
        </w:rPr>
        <w:t>在</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处任</w:t>
      </w:r>
      <w:r>
        <w:rPr>
          <w:rFonts w:hint="eastAsia" w:ascii="宋体" w:hAnsi="宋体" w:eastAsia="宋体" w:cs="宋体"/>
          <w:sz w:val="24"/>
          <w:szCs w:val="28"/>
          <w:u w:val="single"/>
          <w:lang w:val="zh-CN"/>
        </w:rPr>
        <w:t xml:space="preserve">       （职务名称）       </w:t>
      </w:r>
      <w:r>
        <w:rPr>
          <w:rFonts w:hint="eastAsia" w:ascii="宋体" w:hAnsi="宋体" w:eastAsia="宋体" w:cs="宋体"/>
          <w:sz w:val="24"/>
          <w:szCs w:val="28"/>
          <w:lang w:val="zh-CN"/>
        </w:rPr>
        <w:t>职务，是</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的法定代表人。</w:t>
      </w:r>
    </w:p>
    <w:p>
      <w:pPr>
        <w:spacing w:line="360" w:lineRule="auto"/>
        <w:ind w:firstLine="960" w:firstLineChars="400"/>
        <w:rPr>
          <w:rFonts w:hint="eastAsia" w:ascii="宋体" w:hAnsi="宋体" w:eastAsia="宋体" w:cs="宋体"/>
          <w:sz w:val="24"/>
          <w:szCs w:val="32"/>
        </w:rPr>
      </w:pPr>
      <w:r>
        <w:rPr>
          <w:rFonts w:hint="eastAsia" w:ascii="宋体" w:hAnsi="宋体" w:eastAsia="宋体" w:cs="宋体"/>
          <w:sz w:val="24"/>
          <w:szCs w:val="32"/>
        </w:rPr>
        <w:t>特此证明。</w:t>
      </w:r>
    </w:p>
    <w:p>
      <w:pPr>
        <w:pStyle w:val="2"/>
        <w:spacing w:line="240" w:lineRule="exact"/>
        <w:ind w:firstLine="480"/>
        <w:rPr>
          <w:rFonts w:hint="eastAsia" w:ascii="宋体" w:hAnsi="宋体" w:cs="宋体"/>
          <w:sz w:val="24"/>
          <w:szCs w:val="24"/>
        </w:rPr>
      </w:pPr>
      <w:r>
        <w:rPr>
          <w:rFonts w:hint="eastAsia" w:ascii="宋体" w:hAnsi="宋体" w:cs="宋体"/>
          <w:color w:val="000000"/>
          <w:sz w:val="24"/>
          <w:szCs w:val="24"/>
          <w:lang w:val="zh-CN"/>
        </w:rPr>
        <w:t>法定代表人/单位负责人身份证样式(仅供参考)：</w:t>
      </w:r>
    </w:p>
    <w:p>
      <w:pPr>
        <w:spacing w:line="360" w:lineRule="auto"/>
        <w:ind w:firstLine="4305" w:firstLineChars="2050"/>
        <w:rPr>
          <w:rFonts w:ascii="宋体" w:hAnsi="宋体"/>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318135</wp:posOffset>
                </wp:positionV>
                <wp:extent cx="2424430" cy="1480185"/>
                <wp:effectExtent l="4445" t="4445" r="9525" b="20320"/>
                <wp:wrapSquare wrapText="bothSides"/>
                <wp:docPr id="2" name="文本框 2"/>
                <wp:cNvGraphicFramePr/>
                <a:graphic xmlns:a="http://schemas.openxmlformats.org/drawingml/2006/main">
                  <a:graphicData uri="http://schemas.microsoft.com/office/word/2010/wordprocessingShape">
                    <wps:wsp>
                      <wps:cNvSpPr txBox="1"/>
                      <wps:spPr>
                        <a:xfrm>
                          <a:off x="0" y="0"/>
                          <a:ext cx="2424430"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25.05pt;height:116.55pt;width:190.9pt;mso-wrap-distance-bottom:0pt;mso-wrap-distance-left:9pt;mso-wrap-distance-right:9pt;mso-wrap-distance-top:0pt;z-index:251661312;mso-width-relative:page;mso-height-relative:page;" fillcolor="#FFFFFF" filled="t" stroked="t" coordsize="21600,21600" o:gfxdata="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Ne2w9cAAAAIAQAADwAAAAAAAAABACAAAAAi&#10;AAAAZHJzL2Rvd25yZXYueG1sUEsBAhQAFAAAAAgAh07iQNacobkLAgAANgQAAA4AAAAAAAAAAQAg&#10;AAAAJgEAAGRycy9lMm9Eb2MueG1sUEsFBgAAAAAGAAYAWQEAAKM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448945</wp:posOffset>
                </wp:positionH>
                <wp:positionV relativeFrom="paragraph">
                  <wp:posOffset>5715</wp:posOffset>
                </wp:positionV>
                <wp:extent cx="2433955" cy="1480185"/>
                <wp:effectExtent l="4445" t="4445" r="19050" b="20320"/>
                <wp:wrapSquare wrapText="bothSides"/>
                <wp:docPr id="1" name="文本框 1"/>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35.35pt;margin-top:0.45pt;height:116.55pt;width:191.65pt;mso-wrap-distance-bottom:0pt;mso-wrap-distance-left:9pt;mso-wrap-distance-right:9pt;mso-wrap-distance-top:0pt;z-index:251662336;mso-width-relative:page;mso-height-relative:page;" fillcolor="#FFFFFF" filled="t" stroked="t" coordsize="21600,21600" o:gfxdata="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ZQMe1gAAAAcBAAAPAAAAAAAAAAEAIAAAACIA&#10;AABkcnMvZG93bnJldi54bWxQSwECFAAUAAAACACHTuJAVJ+HqAsCAAA2BAAADgAAAAAAAAABACAA&#10;AAAlAQAAZHJzL2Uyb0RvYy54bWxQSwUGAAAAAAYABgBZAQAAogU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hint="eastAsia" w:ascii="宋体" w:hAnsi="宋体"/>
        </w:rPr>
      </w:pPr>
      <w:r>
        <w:rPr>
          <w:rFonts w:hint="eastAsia" w:ascii="宋体" w:hAnsi="宋体"/>
        </w:rPr>
        <w:t>供应商名称：XXXX（单位盖章）</w:t>
      </w:r>
    </w:p>
    <w:p>
      <w:pPr>
        <w:spacing w:line="360" w:lineRule="auto"/>
        <w:ind w:firstLine="480"/>
        <w:rPr>
          <w:rFonts w:hint="eastAsia" w:ascii="宋体" w:hAnsi="宋体"/>
        </w:rPr>
      </w:pPr>
      <w:r>
        <w:rPr>
          <w:rFonts w:hint="eastAsia" w:ascii="宋体" w:hAnsi="宋体"/>
        </w:rPr>
        <w:t>日期：XXXX</w:t>
      </w:r>
    </w:p>
    <w:p>
      <w:pPr>
        <w:ind w:firstLine="480"/>
        <w:rPr>
          <w:rFonts w:ascii="宋体" w:hAnsi="宋体"/>
        </w:rPr>
      </w:pPr>
      <w:r>
        <w:rPr>
          <w:rFonts w:hint="eastAsia" w:ascii="宋体" w:hAnsi="宋体"/>
        </w:rPr>
        <w:t>注：1、供应商为法人单位时提供“法定代表人证明书”，供应商为其他组织时提供“单位负责人证明书”。</w:t>
      </w:r>
    </w:p>
    <w:p>
      <w:pPr>
        <w:numPr>
          <w:ilvl w:val="0"/>
          <w:numId w:val="3"/>
        </w:numPr>
        <w:ind w:firstLine="480"/>
        <w:rPr>
          <w:rFonts w:ascii="宋体" w:hAnsi="宋体"/>
        </w:rPr>
      </w:pPr>
      <w:r>
        <w:rPr>
          <w:rFonts w:hint="eastAsia" w:ascii="宋体" w:hAnsi="宋体"/>
        </w:rPr>
        <w:t>法定代表人/单位负责人直接参与采购活动并签署响应文件时才须提供；</w:t>
      </w:r>
    </w:p>
    <w:p>
      <w:pPr>
        <w:ind w:firstLine="480"/>
        <w:rPr>
          <w:rFonts w:hint="eastAsia" w:ascii="宋体" w:hAnsi="宋体"/>
        </w:rPr>
      </w:pPr>
      <w:r>
        <w:rPr>
          <w:rFonts w:ascii="宋体" w:hAnsi="宋体"/>
        </w:rPr>
        <w:t>3</w:t>
      </w:r>
      <w:r>
        <w:rPr>
          <w:rFonts w:hint="eastAsia" w:ascii="宋体" w:hAnsi="宋体"/>
        </w:rPr>
        <w:t>、应附法定代表人/单位负责人身份证（正反面）复印件；（提供身份证有困难的，也可提供户口本或军官证或护照等身份证明材料）</w:t>
      </w:r>
    </w:p>
    <w:p>
      <w:pPr>
        <w:spacing w:line="360" w:lineRule="auto"/>
        <w:ind w:firstLine="480"/>
        <w:rPr>
          <w:rFonts w:ascii="宋体" w:hAnsi="宋体"/>
        </w:rPr>
      </w:pPr>
      <w:r>
        <w:rPr>
          <w:rFonts w:hint="eastAsia" w:ascii="宋体" w:hAnsi="宋体"/>
        </w:rPr>
        <w:t>4、供应商为自然人的可不附此证明书，只须提供自然人身份证（正反面）复印件；（提供身份证有困难的，也可提供户口本或军官证或护照等身份证明材料）。</w:t>
      </w:r>
    </w:p>
    <w:p>
      <w:pPr>
        <w:pStyle w:val="12"/>
        <w:ind w:firstLine="0" w:firstLineChars="0"/>
        <w:jc w:val="left"/>
        <w:rPr>
          <w:rFonts w:hint="eastAsia" w:eastAsia="华文中宋"/>
        </w:rPr>
      </w:pPr>
      <w:r>
        <w:rPr>
          <w:rFonts w:hint="eastAsia" w:ascii="华文中宋" w:hAnsi="华文中宋" w:eastAsia="华文中宋"/>
          <w:b/>
          <w:color w:val="000000"/>
          <w:sz w:val="36"/>
        </w:rPr>
        <w:br w:type="page"/>
      </w:r>
    </w:p>
    <w:p>
      <w:pPr>
        <w:pStyle w:val="3"/>
        <w:ind w:firstLine="643"/>
        <w:rPr>
          <w:rFonts w:hint="eastAsia"/>
        </w:rPr>
      </w:pPr>
      <w:r>
        <w:rPr>
          <w:rFonts w:hint="eastAsia"/>
        </w:rPr>
        <w:t>三、法定代表人/单位负责人授权书</w:t>
      </w:r>
    </w:p>
    <w:p>
      <w:pPr>
        <w:ind w:firstLine="0" w:firstLineChars="0"/>
        <w:rPr>
          <w:rFonts w:hint="eastAsia"/>
          <w:color w:val="000000"/>
        </w:rPr>
      </w:pPr>
      <w:r>
        <w:rPr>
          <w:rFonts w:hint="eastAsia"/>
          <w:color w:val="000000"/>
          <w:u w:val="single"/>
          <w:lang w:eastAsia="zh-CN"/>
        </w:rPr>
        <w:t>德昌县人民医院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156210</wp:posOffset>
                </wp:positionV>
                <wp:extent cx="2433955" cy="1480185"/>
                <wp:effectExtent l="4445" t="4445" r="19050" b="20320"/>
                <wp:wrapSquare wrapText="bothSides"/>
                <wp:docPr id="4" name="文本框 4"/>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12.3pt;height:116.55pt;width:191.65pt;mso-wrap-distance-bottom:0pt;mso-wrap-distance-left:9pt;mso-wrap-distance-right:9pt;mso-wrap-distance-top:0pt;z-index:251660288;mso-width-relative:page;mso-height-relative:page;" fillcolor="#FFFFFF" filled="t" stroked="t" coordsize="21600,21600" o:gfxdata="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188NkAAAAKAQAADwAAAAAAAAABACAA&#10;AAAiAAAAZHJzL2Rvd25yZXYueG1sUEsBAhQAFAAAAAgAh07iQEYZ0tQMAgAANgQAAA4AAAAAAAAA&#10;AQAgAAAAKAEAAGRycy9lMm9Eb2MueG1sUEsFBgAAAAAGAAYAWQEAAKY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156210</wp:posOffset>
                </wp:positionV>
                <wp:extent cx="2424430" cy="1471295"/>
                <wp:effectExtent l="4445" t="4445" r="9525" b="10160"/>
                <wp:wrapSquare wrapText="bothSides"/>
                <wp:docPr id="3" name="文本框 3"/>
                <wp:cNvGraphicFramePr/>
                <a:graphic xmlns:a="http://schemas.openxmlformats.org/drawingml/2006/main">
                  <a:graphicData uri="http://schemas.microsoft.com/office/word/2010/wordprocessingShape">
                    <wps:wsp>
                      <wps:cNvSpPr txBox="1"/>
                      <wps:spPr>
                        <a:xfrm>
                          <a:off x="0" y="0"/>
                          <a:ext cx="2424430" cy="14712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12.3pt;height:115.85pt;width:190.9pt;mso-wrap-distance-bottom:0pt;mso-wrap-distance-left:9pt;mso-wrap-distance-right:9pt;mso-wrap-distance-top:0pt;z-index:251659264;mso-width-relative:page;mso-height-relative:page;" fillcolor="#FFFFFF" filled="t" stroked="t" coordsize="21600,21600" o:gfxdata="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pQ8rXAAAACAEAAA8AAAAAAAAAAQAgAAAA&#10;IgAAAGRycy9kb3ducmV2LnhtbFBLAQIUABQAAAAIAIdO4kB0/waQDAIAADYEAAAOAAAAAAAAAAEA&#10;IAAAACYBAABkcnMvZTJvRG9jLnhtbFBLBQYAAAAABgAGAFkBAACkBQ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left="0" w:leftChars="0" w:firstLine="420" w:firstLineChars="200"/>
        <w:rPr>
          <w:b w:val="0"/>
          <w:bCs w:val="0"/>
          <w:color w:val="000000"/>
        </w:rPr>
      </w:pPr>
      <w:r>
        <w:rPr>
          <w:rFonts w:hint="eastAsia"/>
          <w:b w:val="0"/>
          <w:bCs w:val="0"/>
          <w:color w:val="000000"/>
        </w:rPr>
        <w:t>注：</w:t>
      </w:r>
    </w:p>
    <w:p>
      <w:pPr>
        <w:spacing w:beforeAutospacing="0" w:afterAutospacing="0"/>
        <w:ind w:left="0" w:leftChars="0" w:firstLine="420" w:firstLineChars="200"/>
        <w:rPr>
          <w:rFonts w:hint="eastAsia"/>
          <w:b w:val="0"/>
          <w:bCs w:val="0"/>
          <w:color w:val="000000"/>
        </w:rPr>
      </w:pPr>
      <w:r>
        <w:rPr>
          <w:rFonts w:hint="eastAsia"/>
          <w:b w:val="0"/>
          <w:bCs w:val="0"/>
          <w:color w:val="000000"/>
        </w:rPr>
        <w:t>1、供应商为法人单位时提供“法定代表人授权书”，供应商为其他组织时提供“单位负责人授权书”，供应商为自然人时提供“自然人身份证明材料”。</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2、应附法定代表人/单位负责人身份证明材料复印件和授权代表身份证明材料复印件。</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3、身份证明材料包括居民身份证或户口本或军官证或护照等。</w:t>
      </w:r>
    </w:p>
    <w:p>
      <w:pPr>
        <w:ind w:left="0" w:leftChars="0" w:firstLine="420" w:firstLineChars="200"/>
        <w:rPr>
          <w:rFonts w:hint="eastAsia"/>
          <w:b w:val="0"/>
          <w:bCs w:val="0"/>
        </w:rPr>
      </w:pPr>
      <w:r>
        <w:rPr>
          <w:rFonts w:hint="eastAsia"/>
          <w:b w:val="0"/>
          <w:bCs w:val="0"/>
          <w:color w:val="000000"/>
          <w:szCs w:val="22"/>
        </w:rPr>
        <w:t>4、身份证明材料应同时提供其在有效期的材料，如居民身份证正、反面复印件。</w:t>
      </w:r>
    </w:p>
    <w:p>
      <w:pPr>
        <w:keepNext w:val="0"/>
        <w:keepLines w:val="0"/>
        <w:pageBreakBefore/>
        <w:widowControl w:val="0"/>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w:t>
      </w:r>
    </w:p>
    <w:p>
      <w:pPr>
        <w:jc w:val="center"/>
        <w:rPr>
          <w:rFonts w:hint="eastAsia" w:hAnsi="宋体" w:cs="宋体"/>
          <w:b/>
          <w:sz w:val="28"/>
          <w:szCs w:val="28"/>
        </w:rPr>
      </w:pPr>
    </w:p>
    <w:p>
      <w:pPr>
        <w:jc w:val="center"/>
        <w:rPr>
          <w:rFonts w:hint="eastAsia" w:hAnsi="宋体" w:cs="宋体" w:eastAsiaTheme="minorEastAsia"/>
          <w:b/>
          <w:bCs w:val="0"/>
          <w:sz w:val="28"/>
          <w:szCs w:val="28"/>
          <w:lang w:eastAsia="zh-CN"/>
        </w:rPr>
      </w:pPr>
      <w:r>
        <w:rPr>
          <w:rFonts w:hint="eastAsia" w:hAnsi="宋体" w:cs="宋体"/>
          <w:b/>
          <w:bCs w:val="0"/>
          <w:sz w:val="28"/>
          <w:szCs w:val="28"/>
          <w:lang w:val="en-US" w:eastAsia="zh-CN"/>
        </w:rPr>
        <w:t>包X</w:t>
      </w:r>
      <w:r>
        <w:rPr>
          <w:rFonts w:hint="eastAsia" w:hAnsi="宋体" w:cs="宋体"/>
          <w:b/>
          <w:bCs w:val="0"/>
          <w:sz w:val="28"/>
          <w:szCs w:val="28"/>
        </w:rPr>
        <w:t>报价表</w:t>
      </w:r>
      <w:r>
        <w:rPr>
          <w:rFonts w:hint="eastAsia" w:hAnsi="宋体" w:cs="宋体"/>
          <w:b/>
          <w:bCs w:val="0"/>
          <w:sz w:val="28"/>
          <w:szCs w:val="28"/>
          <w:lang w:eastAsia="zh-CN"/>
        </w:rPr>
        <w:t>（</w:t>
      </w:r>
      <w:r>
        <w:rPr>
          <w:rFonts w:hint="eastAsia" w:hAnsi="宋体" w:cs="宋体"/>
          <w:b/>
          <w:bCs w:val="0"/>
          <w:sz w:val="28"/>
          <w:szCs w:val="28"/>
          <w:lang w:val="en-US" w:eastAsia="zh-CN"/>
        </w:rPr>
        <w:t>设备</w:t>
      </w:r>
      <w:r>
        <w:rPr>
          <w:rFonts w:hint="eastAsia" w:hAnsi="宋体" w:cs="宋体"/>
          <w:b/>
          <w:bCs w:val="0"/>
          <w:sz w:val="28"/>
          <w:szCs w:val="28"/>
          <w:lang w:eastAsia="zh-CN"/>
        </w:rPr>
        <w:t>）</w:t>
      </w:r>
    </w:p>
    <w:tbl>
      <w:tblPr>
        <w:tblStyle w:val="15"/>
        <w:tblpPr w:leftFromText="180" w:rightFromText="180" w:vertAnchor="text" w:horzAnchor="page" w:tblpX="1095" w:tblpY="124"/>
        <w:tblOverlap w:val="never"/>
        <w:tblW w:w="10240" w:type="dxa"/>
        <w:tblInd w:w="0" w:type="dxa"/>
        <w:tblLayout w:type="fixed"/>
        <w:tblCellMar>
          <w:top w:w="0" w:type="dxa"/>
          <w:left w:w="0" w:type="dxa"/>
          <w:bottom w:w="0" w:type="dxa"/>
          <w:right w:w="0" w:type="dxa"/>
        </w:tblCellMar>
      </w:tblPr>
      <w:tblGrid>
        <w:gridCol w:w="666"/>
        <w:gridCol w:w="1459"/>
        <w:gridCol w:w="1198"/>
        <w:gridCol w:w="919"/>
        <w:gridCol w:w="1384"/>
        <w:gridCol w:w="1614"/>
        <w:gridCol w:w="1500"/>
        <w:gridCol w:w="1500"/>
      </w:tblGrid>
      <w:tr>
        <w:tblPrEx>
          <w:tblCellMar>
            <w:top w:w="0" w:type="dxa"/>
            <w:left w:w="0" w:type="dxa"/>
            <w:bottom w:w="0" w:type="dxa"/>
            <w:right w:w="0" w:type="dxa"/>
          </w:tblCellMar>
        </w:tblPrEx>
        <w:trPr>
          <w:trHeight w:val="1231"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4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货物名称</w:t>
            </w:r>
          </w:p>
        </w:tc>
        <w:tc>
          <w:tcPr>
            <w:tcW w:w="11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规格</w:t>
            </w:r>
          </w:p>
        </w:tc>
        <w:tc>
          <w:tcPr>
            <w:tcW w:w="9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数量</w:t>
            </w:r>
          </w:p>
        </w:tc>
        <w:tc>
          <w:tcPr>
            <w:tcW w:w="13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单价（元）</w:t>
            </w:r>
          </w:p>
        </w:tc>
        <w:tc>
          <w:tcPr>
            <w:tcW w:w="16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总价（元））</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产地</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w:t>
            </w:r>
          </w:p>
        </w:tc>
      </w:tr>
      <w:tr>
        <w:tblPrEx>
          <w:tblCellMar>
            <w:top w:w="0" w:type="dxa"/>
            <w:left w:w="0" w:type="dxa"/>
            <w:bottom w:w="0" w:type="dxa"/>
            <w:right w:w="0" w:type="dxa"/>
          </w:tblCellMar>
        </w:tblPrEx>
        <w:trPr>
          <w:trHeight w:val="1258"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lang w:val="en-US" w:eastAsia="zh-CN"/>
              </w:rPr>
            </w:pPr>
          </w:p>
        </w:tc>
        <w:tc>
          <w:tcPr>
            <w:tcW w:w="14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p>
        </w:tc>
        <w:tc>
          <w:tcPr>
            <w:tcW w:w="11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left"/>
              <w:rPr>
                <w:rFonts w:hint="default" w:ascii="宋体" w:hAnsi="宋体" w:eastAsia="宋体" w:cs="宋体"/>
                <w:color w:val="000000"/>
                <w:sz w:val="21"/>
                <w:szCs w:val="21"/>
                <w:lang w:val="en-US" w:eastAsia="zh-CN"/>
              </w:rPr>
            </w:pPr>
          </w:p>
        </w:tc>
        <w:tc>
          <w:tcPr>
            <w:tcW w:w="1384"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p>
        </w:tc>
        <w:tc>
          <w:tcPr>
            <w:tcW w:w="16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pPr>
          </w:p>
        </w:tc>
      </w:tr>
      <w:tr>
        <w:tblPrEx>
          <w:tblCellMar>
            <w:top w:w="0" w:type="dxa"/>
            <w:left w:w="0" w:type="dxa"/>
            <w:bottom w:w="0" w:type="dxa"/>
            <w:right w:w="0" w:type="dxa"/>
          </w:tblCellMar>
        </w:tblPrEx>
        <w:trPr>
          <w:trHeight w:val="2197" w:hRule="atLeast"/>
        </w:trPr>
        <w:tc>
          <w:tcPr>
            <w:tcW w:w="66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jc w:val="both"/>
              <w:rPr>
                <w:rFonts w:hint="eastAsia" w:ascii="宋体" w:hAnsi="宋体" w:eastAsia="宋体" w:cs="宋体"/>
                <w:color w:val="000000"/>
                <w:kern w:val="2"/>
                <w:sz w:val="21"/>
                <w:szCs w:val="21"/>
                <w:lang w:val="en-US" w:eastAsia="zh-CN" w:bidi="ar-SA"/>
              </w:rPr>
            </w:pPr>
            <w:r>
              <w:rPr>
                <w:rFonts w:hint="eastAsia"/>
                <w:lang w:val="en-US" w:eastAsia="zh-CN"/>
              </w:rPr>
              <w:t>合计</w:t>
            </w:r>
          </w:p>
        </w:tc>
        <w:tc>
          <w:tcPr>
            <w:tcW w:w="9574" w:type="dxa"/>
            <w:gridSpan w:val="7"/>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jc w:val="both"/>
              <w:rPr>
                <w:rFonts w:hint="eastAsia"/>
                <w:lang w:val="en-US" w:eastAsia="zh-CN"/>
              </w:rPr>
            </w:pPr>
            <w:r>
              <w:rPr>
                <w:rFonts w:hint="eastAsia"/>
                <w:lang w:val="en-US" w:eastAsia="zh-CN"/>
              </w:rPr>
              <w:t>XXX元（大写）</w:t>
            </w:r>
          </w:p>
        </w:tc>
      </w:tr>
    </w:tbl>
    <w:p>
      <w:pPr>
        <w:pStyle w:val="2"/>
        <w:rPr>
          <w:rFonts w:hint="eastAsia"/>
        </w:rPr>
      </w:pPr>
    </w:p>
    <w:p>
      <w:pPr>
        <w:spacing w:beforeAutospacing="0" w:afterAutospacing="0"/>
        <w:ind w:left="0" w:leftChars="0" w:firstLine="420" w:firstLineChars="200"/>
        <w:rPr>
          <w:rFonts w:hint="eastAsia"/>
          <w:b w:val="0"/>
          <w:bCs w:val="0"/>
          <w:color w:val="000000"/>
        </w:rPr>
      </w:pPr>
      <w:r>
        <w:rPr>
          <w:rFonts w:hint="eastAsia"/>
          <w:b w:val="0"/>
          <w:bCs w:val="0"/>
          <w:color w:val="000000"/>
        </w:rPr>
        <w:t xml:space="preserve">1. 报价应是最终用户验收合格后的总价，包括运输、保险、安装、税费、系统集成费用、完成本项目的所有费用。 </w:t>
      </w:r>
    </w:p>
    <w:p>
      <w:pPr>
        <w:spacing w:beforeAutospacing="0" w:afterAutospacing="0"/>
        <w:ind w:left="0" w:leftChars="0" w:firstLine="420" w:firstLineChars="200"/>
        <w:rPr>
          <w:rFonts w:hint="eastAsia"/>
          <w:b w:val="0"/>
          <w:bCs w:val="0"/>
          <w:color w:val="000000"/>
        </w:rPr>
      </w:pPr>
      <w:r>
        <w:rPr>
          <w:rFonts w:hint="eastAsia"/>
          <w:b w:val="0"/>
          <w:bCs w:val="0"/>
          <w:color w:val="000000"/>
        </w:rPr>
        <w:t>2.“报价表”</w:t>
      </w:r>
      <w:r>
        <w:rPr>
          <w:rFonts w:hint="eastAsia"/>
          <w:b w:val="0"/>
          <w:bCs w:val="0"/>
          <w:color w:val="000000"/>
          <w:lang w:val="en-US" w:eastAsia="zh-CN"/>
        </w:rPr>
        <w:t>包X代表任意包数，按自己所投产品自行编辑</w:t>
      </w:r>
      <w:r>
        <w:rPr>
          <w:rFonts w:hint="eastAsia"/>
          <w:b w:val="0"/>
          <w:bCs w:val="0"/>
          <w:color w:val="000000"/>
        </w:rPr>
        <w:t>，需由法定代表人或代理人签字并盖供应商印章。</w:t>
      </w:r>
    </w:p>
    <w:p>
      <w:pPr>
        <w:spacing w:beforeAutospacing="0" w:afterAutospacing="0"/>
        <w:ind w:left="0" w:leftChars="0" w:firstLine="420" w:firstLineChars="200"/>
        <w:rPr>
          <w:rFonts w:hint="eastAsia"/>
          <w:b w:val="0"/>
          <w:bCs w:val="0"/>
          <w:color w:val="000000"/>
        </w:rPr>
      </w:pPr>
      <w:r>
        <w:rPr>
          <w:rFonts w:hint="eastAsia"/>
          <w:b w:val="0"/>
          <w:bCs w:val="0"/>
          <w:color w:val="000000"/>
          <w:lang w:val="en-US" w:eastAsia="zh-CN"/>
        </w:rPr>
        <w:t>3</w:t>
      </w:r>
      <w:r>
        <w:rPr>
          <w:rFonts w:hint="eastAsia"/>
          <w:b w:val="0"/>
          <w:bCs w:val="0"/>
          <w:color w:val="000000"/>
        </w:rPr>
        <w:t>．如是进口设备，须在表格中标明“进口”。比选文件未明确“允许进口”的，供应商以进口产品进行响应时，将视为无效响应。</w:t>
      </w:r>
    </w:p>
    <w:p>
      <w:pPr>
        <w:spacing w:beforeAutospacing="0" w:afterAutospacing="0"/>
        <w:ind w:left="0" w:leftChars="0" w:firstLine="420" w:firstLineChars="200"/>
        <w:rPr>
          <w:rFonts w:hint="eastAsia"/>
          <w:b w:val="0"/>
          <w:bCs w:val="0"/>
          <w:color w:val="000000"/>
        </w:rPr>
      </w:pPr>
    </w:p>
    <w:p>
      <w:pPr>
        <w:spacing w:beforeAutospacing="0" w:afterAutospacing="0"/>
        <w:ind w:left="0" w:leftChars="0" w:firstLine="420" w:firstLineChars="200"/>
        <w:rPr>
          <w:rFonts w:hint="eastAsia"/>
          <w:b w:val="0"/>
          <w:bCs w:val="0"/>
          <w:color w:val="000000"/>
        </w:rPr>
      </w:pPr>
      <w:r>
        <w:rPr>
          <w:rFonts w:hint="eastAsia"/>
          <w:b w:val="0"/>
          <w:bCs w:val="0"/>
          <w:color w:val="000000"/>
        </w:rPr>
        <w:t>供应商名称：（加盖公章）</w:t>
      </w:r>
    </w:p>
    <w:p>
      <w:pPr>
        <w:spacing w:beforeAutospacing="0" w:afterAutospacing="0"/>
        <w:ind w:left="0" w:leftChars="0" w:firstLine="420" w:firstLineChars="200"/>
        <w:rPr>
          <w:rFonts w:hint="eastAsia"/>
          <w:b w:val="0"/>
          <w:bCs w:val="0"/>
          <w:color w:val="000000"/>
        </w:rPr>
      </w:pPr>
      <w:r>
        <w:rPr>
          <w:rFonts w:hint="eastAsia"/>
          <w:b w:val="0"/>
          <w:bCs w:val="0"/>
          <w:color w:val="000000"/>
        </w:rPr>
        <w:t>法定代表人或代理人（签字或加盖个人名章）：</w:t>
      </w:r>
    </w:p>
    <w:p>
      <w:pPr>
        <w:spacing w:beforeAutospacing="0" w:afterAutospacing="0"/>
        <w:ind w:left="0" w:leftChars="0" w:firstLine="420" w:firstLineChars="200"/>
        <w:rPr>
          <w:rFonts w:hint="eastAsia"/>
          <w:b w:val="0"/>
          <w:bCs w:val="0"/>
          <w:color w:val="000000"/>
        </w:rPr>
      </w:pPr>
      <w:r>
        <w:rPr>
          <w:rFonts w:hint="eastAsia"/>
          <w:b w:val="0"/>
          <w:bCs w:val="0"/>
          <w:color w:val="000000"/>
        </w:rPr>
        <w:t>日期：</w:t>
      </w:r>
    </w:p>
    <w:p>
      <w:pPr>
        <w:rPr>
          <w:rFonts w:hint="eastAsia"/>
          <w:b w:val="0"/>
          <w:bCs w:val="0"/>
          <w:color w:val="000000"/>
        </w:rPr>
      </w:pPr>
    </w:p>
    <w:p>
      <w:pPr>
        <w:pStyle w:val="2"/>
        <w:rPr>
          <w:rFonts w:hint="eastAsia"/>
          <w:b w:val="0"/>
          <w:bCs w:val="0"/>
          <w:color w:val="000000"/>
        </w:rPr>
      </w:pPr>
    </w:p>
    <w:p>
      <w:pPr>
        <w:rPr>
          <w:rFonts w:hint="default"/>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D8219"/>
    <w:multiLevelType w:val="singleLevel"/>
    <w:tmpl w:val="840D8219"/>
    <w:lvl w:ilvl="0" w:tentative="0">
      <w:start w:val="1"/>
      <w:numFmt w:val="chineseCounting"/>
      <w:suff w:val="nothing"/>
      <w:lvlText w:val="%1、"/>
      <w:lvlJc w:val="left"/>
      <w:rPr>
        <w:rFonts w:hint="eastAsia"/>
      </w:rPr>
    </w:lvl>
  </w:abstractNum>
  <w:abstractNum w:abstractNumId="1">
    <w:nsid w:val="89459AD0"/>
    <w:multiLevelType w:val="singleLevel"/>
    <w:tmpl w:val="89459AD0"/>
    <w:lvl w:ilvl="0" w:tentative="0">
      <w:start w:val="2"/>
      <w:numFmt w:val="decimal"/>
      <w:suff w:val="nothing"/>
      <w:lvlText w:val="%1、"/>
      <w:lvlJc w:val="left"/>
    </w:lvl>
  </w:abstractNum>
  <w:abstractNum w:abstractNumId="2">
    <w:nsid w:val="66575E61"/>
    <w:multiLevelType w:val="singleLevel"/>
    <w:tmpl w:val="66575E61"/>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ZTVmYmFjOThmODQ0OTJhNDk4YjViMGM5NTk0MzMifQ=="/>
  </w:docVars>
  <w:rsids>
    <w:rsidRoot w:val="00AD512A"/>
    <w:rsid w:val="00004B3A"/>
    <w:rsid w:val="000232BF"/>
    <w:rsid w:val="000523F8"/>
    <w:rsid w:val="00061059"/>
    <w:rsid w:val="00064099"/>
    <w:rsid w:val="00064C9A"/>
    <w:rsid w:val="0007075D"/>
    <w:rsid w:val="000732FC"/>
    <w:rsid w:val="00074EC9"/>
    <w:rsid w:val="000A44FE"/>
    <w:rsid w:val="000B3F10"/>
    <w:rsid w:val="000E79C9"/>
    <w:rsid w:val="0010122E"/>
    <w:rsid w:val="00102C1B"/>
    <w:rsid w:val="00105C44"/>
    <w:rsid w:val="0011304C"/>
    <w:rsid w:val="001334FF"/>
    <w:rsid w:val="00135CF0"/>
    <w:rsid w:val="001444A3"/>
    <w:rsid w:val="00144572"/>
    <w:rsid w:val="0016273A"/>
    <w:rsid w:val="00191B12"/>
    <w:rsid w:val="001979EA"/>
    <w:rsid w:val="001B3149"/>
    <w:rsid w:val="001B5179"/>
    <w:rsid w:val="001C0AF5"/>
    <w:rsid w:val="001F112E"/>
    <w:rsid w:val="00217A08"/>
    <w:rsid w:val="00233326"/>
    <w:rsid w:val="002823A6"/>
    <w:rsid w:val="002A04DA"/>
    <w:rsid w:val="002B1775"/>
    <w:rsid w:val="002B60DE"/>
    <w:rsid w:val="002F74BB"/>
    <w:rsid w:val="002F7875"/>
    <w:rsid w:val="00304EE2"/>
    <w:rsid w:val="003156A3"/>
    <w:rsid w:val="00351A52"/>
    <w:rsid w:val="00351D38"/>
    <w:rsid w:val="00366138"/>
    <w:rsid w:val="00370CDD"/>
    <w:rsid w:val="003824F6"/>
    <w:rsid w:val="003B3889"/>
    <w:rsid w:val="00401BD4"/>
    <w:rsid w:val="00424308"/>
    <w:rsid w:val="00424F39"/>
    <w:rsid w:val="00433E5E"/>
    <w:rsid w:val="0045145E"/>
    <w:rsid w:val="00452FDD"/>
    <w:rsid w:val="004C4A6D"/>
    <w:rsid w:val="004D687C"/>
    <w:rsid w:val="004E5097"/>
    <w:rsid w:val="004F0A23"/>
    <w:rsid w:val="005137B3"/>
    <w:rsid w:val="005B008A"/>
    <w:rsid w:val="005C56E8"/>
    <w:rsid w:val="00607C62"/>
    <w:rsid w:val="0063170A"/>
    <w:rsid w:val="006330A4"/>
    <w:rsid w:val="0065476C"/>
    <w:rsid w:val="00672253"/>
    <w:rsid w:val="00695AB6"/>
    <w:rsid w:val="006A55F9"/>
    <w:rsid w:val="00725A6B"/>
    <w:rsid w:val="007403BB"/>
    <w:rsid w:val="007747C2"/>
    <w:rsid w:val="00784020"/>
    <w:rsid w:val="007A6DE2"/>
    <w:rsid w:val="007C6B45"/>
    <w:rsid w:val="00801A8D"/>
    <w:rsid w:val="00810453"/>
    <w:rsid w:val="00826B8F"/>
    <w:rsid w:val="00842828"/>
    <w:rsid w:val="008528C3"/>
    <w:rsid w:val="00854159"/>
    <w:rsid w:val="00854CC9"/>
    <w:rsid w:val="0085505F"/>
    <w:rsid w:val="008870E7"/>
    <w:rsid w:val="008925A1"/>
    <w:rsid w:val="00892660"/>
    <w:rsid w:val="008B2D85"/>
    <w:rsid w:val="008C7C9C"/>
    <w:rsid w:val="008E30D5"/>
    <w:rsid w:val="008F1824"/>
    <w:rsid w:val="00905D3D"/>
    <w:rsid w:val="00917E4B"/>
    <w:rsid w:val="0094638D"/>
    <w:rsid w:val="00972A2D"/>
    <w:rsid w:val="00997CE5"/>
    <w:rsid w:val="009C651D"/>
    <w:rsid w:val="009F062B"/>
    <w:rsid w:val="009F1BD2"/>
    <w:rsid w:val="00A24DDC"/>
    <w:rsid w:val="00A27BB4"/>
    <w:rsid w:val="00AA4677"/>
    <w:rsid w:val="00AB19C4"/>
    <w:rsid w:val="00AD24BD"/>
    <w:rsid w:val="00AD512A"/>
    <w:rsid w:val="00AF0229"/>
    <w:rsid w:val="00B05785"/>
    <w:rsid w:val="00B863EC"/>
    <w:rsid w:val="00BA74A5"/>
    <w:rsid w:val="00BE02D6"/>
    <w:rsid w:val="00C109AA"/>
    <w:rsid w:val="00C16766"/>
    <w:rsid w:val="00C47D64"/>
    <w:rsid w:val="00C63526"/>
    <w:rsid w:val="00CB0B4D"/>
    <w:rsid w:val="00CB4DDE"/>
    <w:rsid w:val="00CC534C"/>
    <w:rsid w:val="00CC6CB8"/>
    <w:rsid w:val="00D4295A"/>
    <w:rsid w:val="00D46CCB"/>
    <w:rsid w:val="00D5158C"/>
    <w:rsid w:val="00D60CC9"/>
    <w:rsid w:val="00D7608B"/>
    <w:rsid w:val="00DE40CF"/>
    <w:rsid w:val="00E35B8B"/>
    <w:rsid w:val="00E74ED0"/>
    <w:rsid w:val="00E75891"/>
    <w:rsid w:val="00EA5138"/>
    <w:rsid w:val="00EC7A8A"/>
    <w:rsid w:val="00ED1B6D"/>
    <w:rsid w:val="00EE22EA"/>
    <w:rsid w:val="00F01902"/>
    <w:rsid w:val="00F206B7"/>
    <w:rsid w:val="00F4143A"/>
    <w:rsid w:val="00F41BC9"/>
    <w:rsid w:val="00F72300"/>
    <w:rsid w:val="00FB4317"/>
    <w:rsid w:val="02CE0045"/>
    <w:rsid w:val="02DA1F3A"/>
    <w:rsid w:val="03A62547"/>
    <w:rsid w:val="04502CC3"/>
    <w:rsid w:val="04F76DD4"/>
    <w:rsid w:val="094E71DE"/>
    <w:rsid w:val="099E6560"/>
    <w:rsid w:val="09E47B84"/>
    <w:rsid w:val="0A054F73"/>
    <w:rsid w:val="0D4508F8"/>
    <w:rsid w:val="0D96032E"/>
    <w:rsid w:val="0F386123"/>
    <w:rsid w:val="0F8D6700"/>
    <w:rsid w:val="12F6691D"/>
    <w:rsid w:val="14B622A5"/>
    <w:rsid w:val="15113702"/>
    <w:rsid w:val="17455694"/>
    <w:rsid w:val="1BB03147"/>
    <w:rsid w:val="1BF925E9"/>
    <w:rsid w:val="1C9D605B"/>
    <w:rsid w:val="1E1146D8"/>
    <w:rsid w:val="1F2C612C"/>
    <w:rsid w:val="1F8C72B0"/>
    <w:rsid w:val="21AB121A"/>
    <w:rsid w:val="2305592F"/>
    <w:rsid w:val="292A6EC8"/>
    <w:rsid w:val="2B382D4B"/>
    <w:rsid w:val="2E0A198F"/>
    <w:rsid w:val="306F1026"/>
    <w:rsid w:val="32023B82"/>
    <w:rsid w:val="352B7138"/>
    <w:rsid w:val="35D850E1"/>
    <w:rsid w:val="37A34597"/>
    <w:rsid w:val="37BC71F7"/>
    <w:rsid w:val="3A8A0CD7"/>
    <w:rsid w:val="3DE8273D"/>
    <w:rsid w:val="42AB29D0"/>
    <w:rsid w:val="43985FF2"/>
    <w:rsid w:val="445D590A"/>
    <w:rsid w:val="474678F9"/>
    <w:rsid w:val="48657AC5"/>
    <w:rsid w:val="4871646A"/>
    <w:rsid w:val="4A9A2129"/>
    <w:rsid w:val="4B3715B8"/>
    <w:rsid w:val="4C082B19"/>
    <w:rsid w:val="4C3E48B5"/>
    <w:rsid w:val="4D451B1C"/>
    <w:rsid w:val="4DDA64EC"/>
    <w:rsid w:val="50577CF3"/>
    <w:rsid w:val="53E841E3"/>
    <w:rsid w:val="569441A7"/>
    <w:rsid w:val="597F1C80"/>
    <w:rsid w:val="5A4F7C8D"/>
    <w:rsid w:val="5B5B2C16"/>
    <w:rsid w:val="5B87307D"/>
    <w:rsid w:val="5CFF03D1"/>
    <w:rsid w:val="5D592681"/>
    <w:rsid w:val="5E4F12E2"/>
    <w:rsid w:val="5F2D60E0"/>
    <w:rsid w:val="613751C4"/>
    <w:rsid w:val="622271A9"/>
    <w:rsid w:val="62634C1E"/>
    <w:rsid w:val="632B7977"/>
    <w:rsid w:val="66245845"/>
    <w:rsid w:val="69703D4D"/>
    <w:rsid w:val="6BE133FD"/>
    <w:rsid w:val="6CDE15A9"/>
    <w:rsid w:val="6EA047F7"/>
    <w:rsid w:val="732B4F01"/>
    <w:rsid w:val="785B3F75"/>
    <w:rsid w:val="78672CC1"/>
    <w:rsid w:val="7DC37BCA"/>
    <w:rsid w:val="7EBC7D7B"/>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tabs>
        <w:tab w:val="left" w:pos="840"/>
      </w:tabs>
      <w:spacing w:before="100" w:beforeAutospacing="1" w:after="100" w:afterAutospacing="1" w:line="400" w:lineRule="exact"/>
      <w:jc w:val="center"/>
      <w:outlineLvl w:val="1"/>
    </w:pPr>
    <w:rPr>
      <w:rFonts w:ascii="Cambria" w:hAnsi="Cambria"/>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4">
    <w:name w:val="Normal Indent"/>
    <w:basedOn w:val="1"/>
    <w:next w:val="5"/>
    <w:qFormat/>
    <w:uiPriority w:val="0"/>
    <w:pPr>
      <w:ind w:firstLine="420" w:firstLineChars="200"/>
    </w:pPr>
    <w:rPr>
      <w:szCs w:val="24"/>
    </w:rPr>
  </w:style>
  <w:style w:type="paragraph" w:styleId="5">
    <w:name w:val="Body Text First Indent 2"/>
    <w:basedOn w:val="6"/>
    <w:qFormat/>
    <w:uiPriority w:val="0"/>
    <w:pPr>
      <w:spacing w:after="120" w:line="240" w:lineRule="auto"/>
      <w:ind w:left="420" w:firstLine="210" w:firstLineChars="0"/>
    </w:pPr>
    <w:rPr>
      <w:rFonts w:ascii="Times New Roman" w:hAnsi="Times New Roman" w:cs="Times New Roman"/>
      <w:sz w:val="21"/>
      <w:szCs w:val="20"/>
    </w:rPr>
  </w:style>
  <w:style w:type="paragraph" w:styleId="6">
    <w:name w:val="Body Text Indent"/>
    <w:basedOn w:val="1"/>
    <w:next w:val="7"/>
    <w:qFormat/>
    <w:uiPriority w:val="0"/>
    <w:pPr>
      <w:widowControl/>
      <w:ind w:left="720"/>
    </w:pPr>
    <w:rPr>
      <w:rFonts w:ascii="宋体" w:hAnsi="宋体"/>
      <w:kern w:val="0"/>
      <w:sz w:val="28"/>
      <w:szCs w:val="20"/>
    </w:rPr>
  </w:style>
  <w:style w:type="paragraph" w:styleId="7">
    <w:name w:val="envelope return"/>
    <w:basedOn w:val="1"/>
    <w:qFormat/>
    <w:uiPriority w:val="0"/>
    <w:pPr>
      <w:snapToGrid w:val="0"/>
    </w:pPr>
    <w:rPr>
      <w:rFonts w:ascii="Arial" w:hAnsi="Arial"/>
    </w:rPr>
  </w:style>
  <w:style w:type="paragraph" w:styleId="8">
    <w:name w:val="Document Map"/>
    <w:basedOn w:val="1"/>
    <w:link w:val="24"/>
    <w:semiHidden/>
    <w:unhideWhenUsed/>
    <w:qFormat/>
    <w:uiPriority w:val="99"/>
    <w:rPr>
      <w:rFonts w:ascii="宋体" w:eastAsia="宋体"/>
      <w:sz w:val="18"/>
      <w:szCs w:val="18"/>
    </w:rPr>
  </w:style>
  <w:style w:type="paragraph" w:styleId="9">
    <w:name w:val="Date"/>
    <w:basedOn w:val="1"/>
    <w:next w:val="1"/>
    <w:link w:val="25"/>
    <w:semiHidden/>
    <w:unhideWhenUsed/>
    <w:qFormat/>
    <w:uiPriority w:val="99"/>
    <w:pPr>
      <w:ind w:left="100" w:leftChars="2500"/>
    </w:pPr>
  </w:style>
  <w:style w:type="paragraph" w:styleId="10">
    <w:name w:val="footer"/>
    <w:basedOn w:val="1"/>
    <w:link w:val="22"/>
    <w:semiHidden/>
    <w:unhideWhenUsed/>
    <w:qFormat/>
    <w:uiPriority w:val="99"/>
    <w:pPr>
      <w:tabs>
        <w:tab w:val="center" w:pos="4153"/>
        <w:tab w:val="right" w:pos="8306"/>
      </w:tabs>
      <w:snapToGrid w:val="0"/>
      <w:jc w:val="left"/>
    </w:pPr>
    <w:rPr>
      <w:sz w:val="18"/>
      <w:szCs w:val="18"/>
    </w:rPr>
  </w:style>
  <w:style w:type="paragraph" w:styleId="11">
    <w:name w:val="header"/>
    <w:basedOn w:val="1"/>
    <w:next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3"/>
    <w:next w:val="3"/>
    <w:qFormat/>
    <w:uiPriority w:val="0"/>
    <w:pPr>
      <w:widowControl w:val="0"/>
      <w:spacing w:before="100" w:beforeAutospacing="1" w:after="100" w:afterAutospacing="1" w:line="312" w:lineRule="auto"/>
    </w:pPr>
    <w:rPr>
      <w:b w:val="0"/>
      <w:bCs w:val="0"/>
      <w:kern w:val="28"/>
      <w:lang w:val="en-US" w:eastAsia="zh-CN"/>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2"/>
    <w:next w:val="1"/>
    <w:qFormat/>
    <w:uiPriority w:val="0"/>
    <w:pPr>
      <w:spacing w:after="120" w:line="240" w:lineRule="auto"/>
      <w:ind w:firstLine="420" w:firstLineChars="100"/>
    </w:pPr>
    <w:rPr>
      <w:szCs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paragraph" w:customStyle="1" w:styleId="19">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paragraph" w:customStyle="1" w:styleId="20">
    <w:name w:val="段落正文"/>
    <w:basedOn w:val="1"/>
    <w:qFormat/>
    <w:uiPriority w:val="0"/>
    <w:pPr>
      <w:spacing w:before="140" w:after="140" w:line="401" w:lineRule="auto"/>
      <w:ind w:firstLine="200" w:firstLineChars="200"/>
    </w:pPr>
    <w:rPr>
      <w:rFonts w:ascii="宋体" w:hAnsi="宋体"/>
      <w:kern w:val="0"/>
      <w:sz w:val="20"/>
    </w:rPr>
  </w:style>
  <w:style w:type="character" w:customStyle="1" w:styleId="21">
    <w:name w:val="页眉 Char"/>
    <w:basedOn w:val="17"/>
    <w:link w:val="11"/>
    <w:semiHidden/>
    <w:qFormat/>
    <w:uiPriority w:val="99"/>
    <w:rPr>
      <w:sz w:val="18"/>
      <w:szCs w:val="18"/>
    </w:rPr>
  </w:style>
  <w:style w:type="character" w:customStyle="1" w:styleId="22">
    <w:name w:val="页脚 Char"/>
    <w:basedOn w:val="17"/>
    <w:link w:val="10"/>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Char"/>
    <w:basedOn w:val="17"/>
    <w:link w:val="8"/>
    <w:semiHidden/>
    <w:qFormat/>
    <w:uiPriority w:val="99"/>
    <w:rPr>
      <w:rFonts w:ascii="宋体" w:eastAsia="宋体"/>
      <w:sz w:val="18"/>
      <w:szCs w:val="18"/>
    </w:rPr>
  </w:style>
  <w:style w:type="character" w:customStyle="1" w:styleId="25">
    <w:name w:val="日期 Char"/>
    <w:basedOn w:val="17"/>
    <w:link w:val="9"/>
    <w:semiHidden/>
    <w:qFormat/>
    <w:uiPriority w:val="99"/>
  </w:style>
  <w:style w:type="paragraph" w:customStyle="1" w:styleId="26">
    <w:name w:val="纯文本111"/>
    <w:basedOn w:val="1"/>
    <w:qFormat/>
    <w:uiPriority w:val="0"/>
    <w:pPr>
      <w:adjustRightInd w:val="0"/>
      <w:textAlignment w:val="baseline"/>
    </w:pPr>
    <w:rPr>
      <w:rFonts w:hAnsi="Courier New"/>
      <w:szCs w:val="22"/>
    </w:rPr>
  </w:style>
  <w:style w:type="paragraph" w:customStyle="1" w:styleId="27">
    <w:name w:val="正文首行缩进两字符"/>
    <w:basedOn w:val="1"/>
    <w:qFormat/>
    <w:uiPriority w:val="0"/>
    <w:pPr>
      <w:spacing w:line="360" w:lineRule="auto"/>
      <w:ind w:firstLine="200" w:firstLineChars="200"/>
    </w:pPr>
    <w:rPr>
      <w:kern w:val="2"/>
      <w:sz w:val="21"/>
      <w:szCs w:val="24"/>
    </w:rPr>
  </w:style>
  <w:style w:type="paragraph" w:customStyle="1" w:styleId="28">
    <w:name w:val="标准"/>
    <w:basedOn w:val="1"/>
    <w:qFormat/>
    <w:uiPriority w:val="0"/>
    <w:pPr>
      <w:adjustRightInd w:val="0"/>
      <w:snapToGrid w:val="0"/>
      <w:spacing w:line="360" w:lineRule="auto"/>
      <w:textAlignment w:val="baseline"/>
    </w:pPr>
    <w:rPr>
      <w:sz w:val="28"/>
    </w:rPr>
  </w:style>
  <w:style w:type="character" w:customStyle="1" w:styleId="29">
    <w:name w:val="NormalCharacter"/>
    <w:semiHidden/>
    <w:qFormat/>
    <w:uiPriority w:val="0"/>
  </w:style>
  <w:style w:type="character" w:customStyle="1" w:styleId="30">
    <w:name w:val="font11"/>
    <w:basedOn w:val="17"/>
    <w:qFormat/>
    <w:uiPriority w:val="0"/>
    <w:rPr>
      <w:rFonts w:hint="eastAsia" w:ascii="宋体" w:hAnsi="宋体" w:eastAsia="宋体" w:cs="宋体"/>
      <w:color w:val="000000"/>
      <w:sz w:val="24"/>
      <w:szCs w:val="24"/>
      <w:u w:val="none"/>
    </w:rPr>
  </w:style>
  <w:style w:type="paragraph" w:customStyle="1" w:styleId="3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2170</Words>
  <Characters>2201</Characters>
  <Lines>4</Lines>
  <Paragraphs>1</Paragraphs>
  <TotalTime>1</TotalTime>
  <ScaleCrop>false</ScaleCrop>
  <LinksUpToDate>false</LinksUpToDate>
  <CharactersWithSpaces>2250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2020-04-08T07:09:00Z</dcterms:created>
  <dc:creator>Windows 用户</dc:creator>
  <cp:lastModifiedBy>亚亚</cp:lastModifiedBy>
  <cp:lastPrinted>2024-10-01T08:13:00Z</cp:lastPrinted>
  <dcterms:modified xsi:type="dcterms:W3CDTF">2024-10-09T08:24:53Z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647F59DECB1246A183B67E3148B2AC96</vt:lpwstr>
  </property>
</Properties>
</file>