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324" w:lineRule="auto"/>
        <w:jc w:val="both"/>
        <w:textAlignment w:val="baseline"/>
        <w:rPr>
          <w:rFonts w:ascii="等线" w:hAnsi="等线" w:eastAsia="等线" w:cs="等线"/>
          <w:b/>
          <w:sz w:val="36"/>
          <w:szCs w:val="36"/>
        </w:rPr>
      </w:pPr>
      <w:r>
        <w:rPr>
          <w:rFonts w:hint="eastAsia" w:ascii="等线" w:hAnsi="等线" w:eastAsia="等线" w:cs="等线"/>
          <w:b/>
          <w:sz w:val="36"/>
          <w:szCs w:val="36"/>
          <w:lang w:val="en-US" w:eastAsia="zh-CN"/>
        </w:rPr>
        <w:t xml:space="preserve">附件一：        </w:t>
      </w:r>
      <w:bookmarkStart w:id="0" w:name="_GoBack"/>
      <w:bookmarkEnd w:id="0"/>
      <w:r>
        <w:rPr>
          <w:rFonts w:hint="eastAsia" w:ascii="等线" w:hAnsi="等线" w:eastAsia="等线" w:cs="等线"/>
          <w:b/>
          <w:sz w:val="36"/>
          <w:szCs w:val="36"/>
        </w:rPr>
        <w:t>呼吸训练器技术参数</w:t>
      </w:r>
    </w:p>
    <w:p>
      <w:pPr>
        <w:numPr>
          <w:ilvl w:val="0"/>
          <w:numId w:val="0"/>
        </w:numPr>
        <w:tabs>
          <w:tab w:val="left" w:pos="960"/>
          <w:tab w:val="left" w:pos="961"/>
        </w:tabs>
        <w:autoSpaceDE w:val="0"/>
        <w:autoSpaceDN w:val="0"/>
        <w:snapToGrid w:val="0"/>
        <w:spacing w:before="156" w:beforeLines="50" w:line="324" w:lineRule="auto"/>
        <w:ind w:leftChars="0" w:right="3265" w:rightChars="0" w:firstLine="480" w:firstLineChars="200"/>
        <w:textAlignment w:val="baseline"/>
        <w:rPr>
          <w:rFonts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产品功能参数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▲高精度压差式流量传感器，流量检测范围0～</w:t>
      </w:r>
      <w:r>
        <w:rPr>
          <w:rFonts w:ascii="等线" w:hAnsi="等线" w:eastAsia="等线" w:cs="等线"/>
        </w:rPr>
        <w:t>17L/s</w:t>
      </w:r>
      <w:r>
        <w:rPr>
          <w:rFonts w:hint="eastAsia" w:ascii="等线" w:hAnsi="等线" w:eastAsia="等线" w:cs="等线"/>
        </w:rPr>
        <w:t>；容量检测范围0～8</w:t>
      </w:r>
      <w:r>
        <w:rPr>
          <w:rFonts w:ascii="等线" w:hAnsi="等线" w:eastAsia="等线" w:cs="等线"/>
        </w:rPr>
        <w:t>.5</w:t>
      </w:r>
      <w:r>
        <w:rPr>
          <w:rFonts w:hint="eastAsia" w:ascii="等线" w:hAnsi="等线" w:eastAsia="等线" w:cs="等线"/>
        </w:rPr>
        <w:t>L；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具备吸气和呼气训练模块：可分别强化锻炼吸气肌和呼气肌的强度和耐力；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▲自动和手动训练模式：手动调节训练阻抗范围</w:t>
      </w:r>
      <w:r>
        <w:rPr>
          <w:rFonts w:ascii="等线" w:hAnsi="等线" w:eastAsia="等线" w:cs="等线"/>
        </w:rPr>
        <w:t>3</w:t>
      </w:r>
      <w:r>
        <w:rPr>
          <w:rFonts w:hint="eastAsia" w:ascii="等线" w:hAnsi="等线" w:eastAsia="等线" w:cs="等线"/>
        </w:rPr>
        <w:t>-</w:t>
      </w:r>
      <w:r>
        <w:rPr>
          <w:rFonts w:ascii="等线" w:hAnsi="等线" w:eastAsia="等线" w:cs="等线"/>
        </w:rPr>
        <w:t>2</w:t>
      </w:r>
      <w:r>
        <w:rPr>
          <w:rFonts w:hint="eastAsia" w:ascii="等线" w:hAnsi="等线" w:eastAsia="等线" w:cs="等线"/>
        </w:rPr>
        <w:t>00cmH</w:t>
      </w:r>
      <w:r>
        <w:rPr>
          <w:rFonts w:hint="eastAsia" w:ascii="等线" w:hAnsi="等线" w:eastAsia="等线" w:cs="等线"/>
          <w:vertAlign w:val="subscript"/>
        </w:rPr>
        <w:t>2</w:t>
      </w:r>
      <w:r>
        <w:rPr>
          <w:rFonts w:hint="eastAsia" w:ascii="等线" w:hAnsi="等线" w:eastAsia="等线" w:cs="等线"/>
        </w:rPr>
        <w:t>O，自动训练负荷从一星到五</w:t>
      </w:r>
      <w:r>
        <w:rPr>
          <w:rFonts w:ascii="等线" w:hAnsi="等线" w:eastAsia="等线" w:cs="等线"/>
        </w:rPr>
        <w:t>星</w:t>
      </w:r>
      <w:r>
        <w:rPr>
          <w:rFonts w:hint="eastAsia" w:ascii="等线" w:hAnsi="等线" w:eastAsia="等线" w:cs="等线"/>
        </w:rPr>
        <w:t>多档位阻抗可调；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训练次数6～30次，提前结束也可以保存训练数据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▲支持气道廓清，咳嗽训练，阻力1～10档可调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Times New Roman" w:hAnsi="Times New Roman"/>
        </w:rPr>
        <w:t>气道廓清</w:t>
      </w:r>
      <w:r>
        <w:rPr>
          <w:rFonts w:hint="eastAsia" w:ascii="等线" w:hAnsi="等线" w:eastAsia="等线" w:cs="等线"/>
        </w:rPr>
        <w:t>产生的振动频率范围10 - 32Hz；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咳嗽能力、呼吸肌力及最大自主通气量评估；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▲可通过康复系统进行康复师端及居家端连接，可接收医生下达的康复处方、用药处方、评估任务、营养处方、治疗处方，各种处方执行结果可反馈到医生端；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训练过程中可实时进行心率、血氧监测，医生平台可远程管理呼吸训练数据及体征指标变化；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具备数据化动画激励式界面：清晰评估每次训练成效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语音智能播报：含操作使用方法，语音激励训练等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具备自我评估问卷，可进行汉密尔顿焦虑量表(HAMA)、汉密尔顿抑郁量表(HAMD)、呼吸困难指数(mMRC)、COPD评估测试(CAT)和圣·乔治呼吸问卷，评估风险等级自动分析，帮助用户了解自身健康情况；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远程关怀：医生可通过慢性呼吸疾病系统对患者的呼吸康复情况追踪随访，可结合患者使用数据对患者病情进行远程辅助诊断及实时指导。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▲训练结果包含最大吸气压、吸气容积、吸气次数、总吸气量；呼气压、呼气容积、呼气次数、总耗能；气道廓清频率，振幅及压力；</w:t>
      </w:r>
    </w:p>
    <w:p>
      <w:pPr>
        <w:pStyle w:val="5"/>
        <w:numPr>
          <w:ilvl w:val="0"/>
          <w:numId w:val="1"/>
        </w:numPr>
        <w:ind w:firstLineChars="0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▲指标分析：关键指标与主要病种关联分析，如MIP、MEP、FVC、FEV1、FEV1/FVC、肺通气功能障碍程度等；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电池规格：可充电锂电池，容量≥1000mAH，功耗≤5W</w:t>
      </w:r>
    </w:p>
    <w:p>
      <w:pPr>
        <w:pStyle w:val="5"/>
        <w:numPr>
          <w:ilvl w:val="0"/>
          <w:numId w:val="1"/>
        </w:numPr>
        <w:tabs>
          <w:tab w:val="clear" w:pos="420"/>
        </w:tabs>
        <w:autoSpaceDE w:val="0"/>
        <w:autoSpaceDN w:val="0"/>
        <w:spacing w:line="324" w:lineRule="auto"/>
        <w:ind w:firstLineChars="0"/>
        <w:jc w:val="left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单机屏幕类型：2.4英寸 LCD液晶屏幕；</w:t>
      </w:r>
    </w:p>
    <w:p>
      <w:pPr>
        <w:pStyle w:val="6"/>
        <w:numPr>
          <w:ilvl w:val="0"/>
          <w:numId w:val="1"/>
        </w:numPr>
        <w:spacing w:line="324" w:lineRule="auto"/>
        <w:ind w:right="236"/>
        <w:rPr>
          <w:rFonts w:ascii="等线" w:hAnsi="等线" w:eastAsia="等线" w:cs="等线"/>
        </w:rPr>
      </w:pPr>
      <w:r>
        <w:rPr>
          <w:rFonts w:hint="eastAsia" w:ascii="等线" w:hAnsi="等线" w:eastAsia="等线" w:cs="等线"/>
        </w:rPr>
        <w:t>系统设置：具备设备绑定模块，可蓝牙连接呼吸训练器，连接成功后，系统可自动保存设备，执行呼吸测试或训练处方时，系统会自动连接对应的设备，自动将数据上传到云端服务器；可进行医生信息、密码、科室信息修改，检查软件更新等操作</w:t>
      </w:r>
    </w:p>
    <w:p>
      <w:pPr>
        <w:numPr>
          <w:ilvl w:val="0"/>
          <w:numId w:val="0"/>
        </w:num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YzViODFjZjM2ZjA5NzAzOGEwM2EzMTEyMzJhNWIifQ=="/>
  </w:docVars>
  <w:rsids>
    <w:rsidRoot w:val="00000000"/>
    <w:rsid w:val="104D589A"/>
    <w:rsid w:val="2AFF611F"/>
    <w:rsid w:val="57D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List Paragraph_b084a2d5-56f1-4235-bcf8-446fcd1809a3"/>
    <w:basedOn w:val="1"/>
    <w:qFormat/>
    <w:uiPriority w:val="1"/>
    <w:pPr>
      <w:ind w:left="960" w:hanging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2023-12-27T08:19:00Z</dcterms:created>
  <dc:creator>Administrator</dc:creator>
  <cp:lastModifiedBy>亚亚</cp:lastModifiedBy>
  <dcterms:modified xsi:type="dcterms:W3CDTF">2024-02-27T09:12:59Z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D32379FD2B8D409F95832B1932F4FDFF_12</vt:lpwstr>
  </property>
</Properties>
</file>