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3"/>
        <w:ind w:firstLine="2560" w:firstLineChars="8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药架技术参数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药架长*宽*高=1000mm*470mm*2000mm，其中宽470mm含400mm的药品摆放宽，药架脚离地250mm，挂板两侧材料厚度需加厚至少至1.4mm，每层托板承重至30kg。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材质：采用优质冷轧钢板。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药架：由</w:t>
      </w:r>
      <w:r>
        <w:rPr>
          <w:rFonts w:hint="eastAsia" w:ascii="仿宋" w:hAnsi="仿宋" w:eastAsia="仿宋" w:cs="仿宋"/>
          <w:sz w:val="32"/>
          <w:szCs w:val="32"/>
        </w:rPr>
        <w:t>立柱、托板、顶板、挂板、背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板</w:t>
      </w:r>
      <w:r>
        <w:rPr>
          <w:rFonts w:hint="eastAsia" w:ascii="仿宋" w:hAnsi="仿宋" w:eastAsia="仿宋" w:cs="仿宋"/>
          <w:sz w:val="32"/>
          <w:szCs w:val="32"/>
        </w:rPr>
        <w:t>等五大部分组成。药架为可拆卸式设计。中间5层为活动挂板，可以随意调节每层间距。底板装有高度调节脚，可以使药架放置平稳；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架体参数：</w:t>
      </w:r>
      <w:r>
        <w:rPr>
          <w:rFonts w:hint="eastAsia" w:ascii="仿宋" w:hAnsi="仿宋" w:eastAsia="仿宋" w:cs="仿宋"/>
          <w:sz w:val="32"/>
          <w:szCs w:val="32"/>
        </w:rPr>
        <w:t>1、立柱：采用优质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冷扎钢板</w:t>
      </w:r>
      <w:r>
        <w:rPr>
          <w:rFonts w:hint="eastAsia" w:ascii="仿宋" w:hAnsi="仿宋" w:eastAsia="仿宋" w:cs="仿宋"/>
          <w:sz w:val="32"/>
          <w:szCs w:val="32"/>
        </w:rPr>
        <w:t>一次性折弯冲孔成型，厚度1.2mm。以便保持架体的平稳性，冲孔均匀、层板调放时方便、快捷；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托板：采用优质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冷轧钢板</w:t>
      </w:r>
      <w:r>
        <w:rPr>
          <w:rFonts w:hint="eastAsia" w:ascii="仿宋" w:hAnsi="仿宋" w:eastAsia="仿宋" w:cs="仿宋"/>
          <w:sz w:val="32"/>
          <w:szCs w:val="32"/>
        </w:rPr>
        <w:t>一次性折弯成型，厚度1.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mm。每层配有价格条，价格条长度与托板一样长，方便放置药品信息，立柱为钢质折弯而成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顶板：采用优质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冷扎钢板</w:t>
      </w:r>
      <w:r>
        <w:rPr>
          <w:rFonts w:hint="eastAsia" w:ascii="仿宋" w:hAnsi="仿宋" w:eastAsia="仿宋" w:cs="仿宋"/>
          <w:sz w:val="32"/>
          <w:szCs w:val="32"/>
        </w:rPr>
        <w:t>一次性折弯成型，厚度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mm。阻止了灰尘从楼顶降落、更好的保护药品。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挂板：采用优质冷轧板经模具冲压成型。厚度1.2mm。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板</w:t>
      </w:r>
      <w:r>
        <w:rPr>
          <w:rFonts w:hint="eastAsia" w:ascii="仿宋" w:hAnsi="仿宋" w:eastAsia="仿宋" w:cs="仿宋"/>
          <w:sz w:val="32"/>
          <w:szCs w:val="32"/>
        </w:rPr>
        <w:t>：药架背部为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冷扎钢板</w:t>
      </w:r>
      <w:r>
        <w:rPr>
          <w:rFonts w:hint="eastAsia" w:ascii="仿宋" w:hAnsi="仿宋" w:eastAsia="仿宋" w:cs="仿宋"/>
          <w:sz w:val="32"/>
          <w:szCs w:val="32"/>
        </w:rPr>
        <w:t xml:space="preserve">，有效防止药品的掉落。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表面处理：产品经过陶化处理后，采用静电塑粉进行表面喷塑。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生产工艺：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架</w:t>
      </w:r>
      <w:r>
        <w:rPr>
          <w:rFonts w:hint="eastAsia" w:ascii="仿宋" w:hAnsi="仿宋" w:eastAsia="仿宋" w:cs="仿宋"/>
          <w:sz w:val="32"/>
          <w:szCs w:val="32"/>
        </w:rPr>
        <w:t xml:space="preserve">体采用全自动数控机床剪裁，数控机床冲切、折弯、精密脉冲无痕点焊成型。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（2）表面喷涂: 采用大型智能自动喷塑生产线表面工艺加工，产品先经酸洗去锈、热水漂洗、清水漂洗、脱脂去油、清水漂洗、再进行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陶化</w:t>
      </w:r>
      <w:r>
        <w:rPr>
          <w:rFonts w:hint="eastAsia" w:ascii="仿宋" w:hAnsi="仿宋" w:eastAsia="仿宋" w:cs="仿宋"/>
          <w:sz w:val="32"/>
          <w:szCs w:val="32"/>
        </w:rPr>
        <w:t xml:space="preserve">表面钝化处理，烘干预热后进行环氧树酯静电粉沫喷涂，涂层厚度实测值为70-80µ m，经高温流平、固化等工序，使喷塑涂层耐腐蚀、耐冲击性能达到甚至高于国家标准。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属件/焊接件、冲压件、铆接件、喷涂层，配件，结构安全/人体接触或收藏物品的部位应无毛刺、刃口、棱角，固定部位的结合应牢固无松动、无少件、透钉、漏钉；金属喷漆（塑）涂层硬度、冲击强度、耐腐蚀符合要求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color w:val="FFFFFF" w:themeColor="background1"/>
          <w:sz w:val="32"/>
          <w:szCs w:val="32"/>
          <w:shd w:val="clear" w:color="auto" w:fill="auto"/>
          <w:lang w:val="en-US" w:eastAsia="zh-CN"/>
          <w14:textFill>
            <w14:solidFill>
              <w14:schemeClr w14:val="bg1"/>
            </w14:solidFill>
          </w14:textFill>
        </w:rPr>
        <w:t xml:space="preserve">   </w:t>
      </w:r>
      <w:r>
        <w:rPr>
          <w:rFonts w:hint="eastAsia"/>
          <w:color w:val="FFFFFF" w:themeColor="background1"/>
          <w:sz w:val="32"/>
          <w:szCs w:val="32"/>
          <w:shd w:val="clear" w:color="auto" w:fill="auto"/>
          <w:lang w:eastAsia="zh-CN"/>
          <w14:textFill>
            <w14:solidFill>
              <w14:schemeClr w14:val="bg1"/>
            </w14:solidFill>
          </w14:textFill>
        </w:rPr>
        <w:drawing>
          <wp:inline distT="0" distB="0" distL="114300" distR="114300">
            <wp:extent cx="4225925" cy="3582035"/>
            <wp:effectExtent l="0" t="0" r="3175" b="18415"/>
            <wp:docPr id="2" name="图片 2" descr="39aa0414aa3a528beef4c7f412ff4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9aa0414aa3a528beef4c7f412ff4b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 w:cs="仿宋"/>
          <w:sz w:val="32"/>
          <w:szCs w:val="32"/>
          <w:shd w:val="clear" w:color="FFFFFF" w:fill="D9D9D9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drawing>
          <wp:inline distT="0" distB="0" distL="114300" distR="114300">
            <wp:extent cx="4895850" cy="5981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91F28B"/>
    <w:multiLevelType w:val="multilevel"/>
    <w:tmpl w:val="B891F28B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400"/>
      </w:pPr>
      <w:rPr>
        <w:rFonts w:hint="eastAsia"/>
      </w:rPr>
    </w:lvl>
    <w:lvl w:ilvl="1" w:tentative="0">
      <w:start w:val="1"/>
      <w:numFmt w:val="decimal"/>
      <w:pStyle w:val="2"/>
      <w:suff w:val="nothing"/>
      <w:lvlText w:val="%2．"/>
      <w:lvlJc w:val="left"/>
      <w:pPr>
        <w:ind w:left="7040" w:firstLine="400"/>
      </w:pPr>
      <w:rPr>
        <w:rFonts w:hint="eastAsia" w:ascii="宋体" w:hAnsi="宋体" w:eastAsia="宋体" w:cs="宋体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 w:ascii="宋体" w:hAnsi="宋体" w:eastAsia="宋体" w:cs="宋体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 w:ascii="宋体" w:hAnsi="宋体" w:eastAsia="宋体" w:cs="宋体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OTA0NGYzOGRjOWU5YmQxNjY1NTkwNThlOWFkMDEifQ=="/>
  </w:docVars>
  <w:rsids>
    <w:rsidRoot w:val="00000000"/>
    <w:rsid w:val="07810F61"/>
    <w:rsid w:val="1D5170FA"/>
    <w:rsid w:val="29A2521C"/>
    <w:rsid w:val="29B93CD4"/>
    <w:rsid w:val="342A3925"/>
    <w:rsid w:val="5072273D"/>
    <w:rsid w:val="58BB1C3A"/>
    <w:rsid w:val="61FC5A17"/>
    <w:rsid w:val="65075F3A"/>
    <w:rsid w:val="658F42A3"/>
    <w:rsid w:val="67E34BCE"/>
    <w:rsid w:val="7844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360" w:lineRule="auto"/>
      <w:ind w:firstLine="400"/>
      <w:jc w:val="center"/>
      <w:outlineLvl w:val="1"/>
    </w:pPr>
    <w:rPr>
      <w:rFonts w:ascii="Arial" w:hAnsi="Arial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 w:afterLines="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2023-12-14T02:23:00Z</dcterms:created>
  <dc:creator>Administrator</dc:creator>
  <cp:lastModifiedBy>亚亚</cp:lastModifiedBy>
  <cp:lastPrinted>2024-01-12T00:58:00Z</cp:lastPrinted>
  <dcterms:modified xsi:type="dcterms:W3CDTF">2024-01-12T07:21:17Z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822251E4FCC6422088D9DA3C8BFD1C24</vt:lpwstr>
  </property>
</Properties>
</file>