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leftChars="0" w:firstLine="0" w:firstLineChars="0"/>
        <w:rPr>
          <w:rFonts w:hint="default" w:eastAsiaTheme="minorEastAsia"/>
          <w:sz w:val="40"/>
          <w:szCs w:val="40"/>
          <w:lang w:val="en-US" w:eastAsia="zh-CN"/>
        </w:rPr>
      </w:pPr>
      <w:r>
        <w:rPr>
          <w:rFonts w:hint="eastAsia"/>
          <w:lang w:val="en-US" w:eastAsia="zh-CN"/>
        </w:rPr>
        <w:t xml:space="preserve">                               </w:t>
      </w:r>
      <w:r>
        <w:rPr>
          <w:rFonts w:hint="eastAsia"/>
          <w:sz w:val="40"/>
          <w:szCs w:val="40"/>
          <w:lang w:val="en-US" w:eastAsia="zh-CN"/>
        </w:rPr>
        <w:t>技术参数</w:t>
      </w:r>
    </w:p>
    <w:p>
      <w:pPr>
        <w:pStyle w:val="6"/>
        <w:ind w:left="420" w:firstLine="0" w:firstLineChars="0"/>
        <w:rPr>
          <w:rFonts w:hint="eastAsia"/>
        </w:rPr>
      </w:pPr>
      <w:r>
        <w:rPr>
          <w:rFonts w:hint="eastAsia"/>
        </w:rPr>
        <w:t>技术要求：</w:t>
      </w:r>
      <w:r>
        <w:t xml:space="preserve"> </w:t>
      </w:r>
      <w:r>
        <w:rPr>
          <w:rFonts w:hint="eastAsia"/>
        </w:rPr>
        <w:t>金属探测安检门技术要求</w:t>
      </w:r>
      <w:bookmarkStart w:id="0" w:name="_GoBack"/>
      <w:bookmarkEnd w:id="0"/>
    </w:p>
    <w:tbl>
      <w:tblPr>
        <w:tblStyle w:val="2"/>
        <w:tblW w:w="8897" w:type="dxa"/>
        <w:tblInd w:w="0" w:type="dxa"/>
        <w:tblLayout w:type="fixed"/>
        <w:tblCellMar>
          <w:top w:w="0" w:type="dxa"/>
          <w:left w:w="108" w:type="dxa"/>
          <w:bottom w:w="0" w:type="dxa"/>
          <w:right w:w="108" w:type="dxa"/>
        </w:tblCellMar>
      </w:tblPr>
      <w:tblGrid>
        <w:gridCol w:w="769"/>
        <w:gridCol w:w="3592"/>
        <w:gridCol w:w="4536"/>
      </w:tblGrid>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tcPr>
          <w:p>
            <w:pPr>
              <w:spacing w:line="360" w:lineRule="atLeast"/>
              <w:jc w:val="center"/>
              <w:rPr>
                <w:rFonts w:ascii="宋体" w:hAnsi="宋体"/>
                <w:b/>
                <w:bCs/>
                <w:sz w:val="24"/>
              </w:rPr>
            </w:pPr>
            <w:r>
              <w:rPr>
                <w:rFonts w:hint="eastAsia" w:ascii="宋体" w:hAnsi="宋体"/>
                <w:b/>
                <w:bCs/>
                <w:sz w:val="24"/>
              </w:rPr>
              <w:t>序号</w:t>
            </w:r>
          </w:p>
        </w:tc>
        <w:tc>
          <w:tcPr>
            <w:tcW w:w="3592" w:type="dxa"/>
            <w:tcBorders>
              <w:top w:val="single" w:color="auto" w:sz="4" w:space="0"/>
              <w:left w:val="single" w:color="auto" w:sz="4" w:space="0"/>
              <w:bottom w:val="single" w:color="auto" w:sz="4" w:space="0"/>
              <w:right w:val="single" w:color="auto" w:sz="4" w:space="0"/>
            </w:tcBorders>
          </w:tcPr>
          <w:p>
            <w:pPr>
              <w:spacing w:line="360" w:lineRule="atLeast"/>
              <w:jc w:val="center"/>
              <w:rPr>
                <w:rFonts w:ascii="宋体" w:hAnsi="宋体"/>
                <w:b/>
                <w:bCs/>
                <w:sz w:val="24"/>
              </w:rPr>
            </w:pPr>
            <w:r>
              <w:rPr>
                <w:rFonts w:hint="eastAsia" w:ascii="宋体" w:hAnsi="宋体"/>
                <w:b/>
                <w:bCs/>
                <w:sz w:val="24"/>
              </w:rPr>
              <w:t>项目</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jc w:val="center"/>
              <w:rPr>
                <w:rFonts w:ascii="宋体" w:hAnsi="宋体"/>
                <w:b/>
                <w:bCs/>
                <w:sz w:val="24"/>
              </w:rPr>
            </w:pPr>
            <w:r>
              <w:rPr>
                <w:rFonts w:hint="eastAsia" w:ascii="宋体" w:hAnsi="宋体"/>
                <w:b/>
                <w:bCs/>
                <w:sz w:val="24"/>
              </w:rPr>
              <w:t>技术要求</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宋体" w:hAnsi="宋体"/>
                <w:bCs/>
                <w:szCs w:val="21"/>
              </w:rPr>
            </w:pPr>
            <w:r>
              <w:rPr>
                <w:rFonts w:hint="eastAsia" w:ascii="宋体" w:hAnsi="宋体"/>
                <w:bCs/>
                <w:szCs w:val="21"/>
              </w:rPr>
              <w:t>1</w:t>
            </w:r>
          </w:p>
        </w:tc>
        <w:tc>
          <w:tcPr>
            <w:tcW w:w="3592" w:type="dxa"/>
            <w:tcBorders>
              <w:top w:val="single" w:color="auto" w:sz="4" w:space="0"/>
              <w:left w:val="single" w:color="auto" w:sz="4" w:space="0"/>
              <w:bottom w:val="single" w:color="auto" w:sz="4" w:space="0"/>
              <w:right w:val="single" w:color="auto" w:sz="4" w:space="0"/>
            </w:tcBorders>
          </w:tcPr>
          <w:p>
            <w:pPr>
              <w:spacing w:line="360" w:lineRule="atLeast"/>
              <w:jc w:val="center"/>
              <w:rPr>
                <w:rFonts w:ascii="宋体" w:hAnsi="宋体"/>
                <w:bCs/>
                <w:szCs w:val="21"/>
              </w:rPr>
            </w:pPr>
            <w:r>
              <w:rPr>
                <w:rFonts w:hint="eastAsia" w:ascii="宋体" w:hAnsi="宋体"/>
                <w:bCs/>
                <w:szCs w:val="21"/>
              </w:rPr>
              <w:t>通道尺寸</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ascii="宋体" w:hAnsi="宋体"/>
                <w:bCs/>
                <w:szCs w:val="21"/>
              </w:rPr>
            </w:pPr>
            <w:r>
              <w:rPr>
                <w:rFonts w:hint="eastAsia" w:ascii="宋体" w:hAnsi="宋体"/>
                <w:bCs/>
                <w:szCs w:val="21"/>
              </w:rPr>
              <w:t>≥</w:t>
            </w:r>
            <w:r>
              <w:rPr>
                <w:rFonts w:hint="eastAsia" w:ascii="仿宋_GB2312" w:hAnsi="宋体" w:eastAsia="仿宋_GB2312"/>
                <w:sz w:val="24"/>
              </w:rPr>
              <w:t>2210(高) x 840(宽) x 570(深)</w:t>
            </w:r>
          </w:p>
        </w:tc>
      </w:tr>
      <w:tr>
        <w:tblPrEx>
          <w:tblCellMar>
            <w:top w:w="0" w:type="dxa"/>
            <w:left w:w="108" w:type="dxa"/>
            <w:bottom w:w="0" w:type="dxa"/>
            <w:right w:w="108" w:type="dxa"/>
          </w:tblCellMar>
        </w:tblPrEx>
        <w:trPr>
          <w:trHeight w:val="1232" w:hRule="atLeast"/>
        </w:trPr>
        <w:tc>
          <w:tcPr>
            <w:tcW w:w="7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bCs/>
                <w:szCs w:val="21"/>
              </w:rPr>
            </w:pPr>
            <w:r>
              <w:rPr>
                <w:rFonts w:hint="eastAsia" w:ascii="宋体" w:hAnsi="宋体" w:cs="宋体"/>
                <w:kern w:val="0"/>
                <w:szCs w:val="21"/>
              </w:rPr>
              <w:t>2</w:t>
            </w:r>
          </w:p>
        </w:tc>
        <w:tc>
          <w:tcPr>
            <w:tcW w:w="35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1050" w:firstLineChars="500"/>
              <w:rPr>
                <w:rFonts w:hint="eastAsia" w:ascii="宋体" w:hAnsi="宋体"/>
                <w:bCs/>
                <w:szCs w:val="21"/>
              </w:rPr>
            </w:pPr>
            <w:r>
              <w:rPr>
                <w:rFonts w:hint="eastAsia" w:ascii="宋体" w:hAnsi="宋体" w:cs="宋体"/>
                <w:kern w:val="0"/>
                <w:szCs w:val="21"/>
              </w:rPr>
              <w:t>★检测标准</w:t>
            </w:r>
          </w:p>
        </w:tc>
        <w:tc>
          <w:tcPr>
            <w:tcW w:w="4536"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eastAsia" w:ascii="宋体" w:hAnsi="宋体"/>
                <w:bCs/>
                <w:szCs w:val="21"/>
              </w:rPr>
            </w:pPr>
            <w:r>
              <w:rPr>
                <w:rFonts w:hint="eastAsia" w:ascii="宋体" w:hAnsi="宋体" w:cs="宋体"/>
                <w:kern w:val="0"/>
                <w:szCs w:val="21"/>
              </w:rPr>
              <w:t>设备需通过公安部检测中心按照GB 15210-2018标准进行至少44项检测，并提供公安部检验报告证明；</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3</w:t>
            </w:r>
          </w:p>
        </w:tc>
        <w:tc>
          <w:tcPr>
            <w:tcW w:w="3592" w:type="dxa"/>
            <w:tcBorders>
              <w:top w:val="single" w:color="auto" w:sz="4" w:space="0"/>
              <w:left w:val="single" w:color="auto" w:sz="4" w:space="0"/>
              <w:bottom w:val="single" w:color="auto" w:sz="4" w:space="0"/>
              <w:right w:val="single" w:color="auto" w:sz="4" w:space="0"/>
            </w:tcBorders>
          </w:tcPr>
          <w:p>
            <w:pPr>
              <w:spacing w:line="360" w:lineRule="atLeast"/>
              <w:jc w:val="center"/>
              <w:rPr>
                <w:rFonts w:ascii="宋体" w:hAnsi="宋体"/>
                <w:bCs/>
                <w:szCs w:val="21"/>
              </w:rPr>
            </w:pPr>
            <w:r>
              <w:rPr>
                <w:rFonts w:hint="eastAsia" w:ascii="宋体" w:hAnsi="宋体"/>
                <w:bCs/>
                <w:szCs w:val="21"/>
              </w:rPr>
              <w:t>重量</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ascii="宋体" w:hAnsi="宋体"/>
                <w:bCs/>
                <w:sz w:val="22"/>
                <w:szCs w:val="21"/>
              </w:rPr>
            </w:pPr>
            <w:r>
              <w:rPr>
                <w:rFonts w:hint="eastAsia" w:ascii="宋体" w:hAnsi="宋体"/>
                <w:bCs/>
                <w:sz w:val="22"/>
                <w:szCs w:val="21"/>
              </w:rPr>
              <w:t>≤80KG，便于移动</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4</w:t>
            </w:r>
          </w:p>
        </w:tc>
        <w:tc>
          <w:tcPr>
            <w:tcW w:w="3592" w:type="dxa"/>
            <w:tcBorders>
              <w:top w:val="single" w:color="auto" w:sz="4" w:space="0"/>
              <w:left w:val="single" w:color="auto" w:sz="4" w:space="0"/>
              <w:bottom w:val="single" w:color="auto" w:sz="4" w:space="0"/>
              <w:right w:val="single" w:color="auto" w:sz="4" w:space="0"/>
            </w:tcBorders>
          </w:tcPr>
          <w:p>
            <w:pPr>
              <w:spacing w:line="360" w:lineRule="atLeast"/>
              <w:jc w:val="center"/>
              <w:rPr>
                <w:rFonts w:ascii="宋体" w:hAnsi="宋体"/>
                <w:bCs/>
                <w:color w:val="000000"/>
                <w:szCs w:val="21"/>
              </w:rPr>
            </w:pPr>
            <w:r>
              <w:rPr>
                <w:rFonts w:hint="eastAsia"/>
                <w:color w:val="000000"/>
                <w:szCs w:val="21"/>
              </w:rPr>
              <w:t>工作温度</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ascii="宋体" w:hAnsi="宋体"/>
                <w:bCs/>
                <w:sz w:val="22"/>
                <w:szCs w:val="21"/>
              </w:rPr>
            </w:pPr>
            <w:r>
              <w:rPr>
                <w:rFonts w:hint="eastAsia" w:ascii="宋体" w:hAnsi="宋体"/>
                <w:szCs w:val="21"/>
              </w:rPr>
              <w:t>－20℃～＋55℃</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5</w:t>
            </w:r>
          </w:p>
        </w:tc>
        <w:tc>
          <w:tcPr>
            <w:tcW w:w="3592" w:type="dxa"/>
            <w:tcBorders>
              <w:top w:val="single" w:color="auto" w:sz="4" w:space="0"/>
              <w:left w:val="single" w:color="auto" w:sz="4" w:space="0"/>
              <w:bottom w:val="single" w:color="auto" w:sz="4" w:space="0"/>
              <w:right w:val="single" w:color="auto" w:sz="4" w:space="0"/>
            </w:tcBorders>
          </w:tcPr>
          <w:p>
            <w:pPr>
              <w:spacing w:line="360" w:lineRule="atLeast"/>
              <w:jc w:val="center"/>
              <w:rPr>
                <w:rFonts w:hint="eastAsia"/>
                <w:color w:val="000000"/>
                <w:szCs w:val="21"/>
              </w:rPr>
            </w:pPr>
            <w:r>
              <w:rPr>
                <w:rFonts w:hint="eastAsia" w:ascii="宋体" w:hAnsi="宋体" w:cs="宋体"/>
                <w:kern w:val="0"/>
                <w:szCs w:val="21"/>
              </w:rPr>
              <w:t>★</w:t>
            </w:r>
            <w:r>
              <w:rPr>
                <w:rFonts w:hint="eastAsia"/>
                <w:color w:val="000000"/>
                <w:szCs w:val="21"/>
              </w:rPr>
              <w:t>外壳防护等级</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hint="eastAsia" w:ascii="宋体" w:hAnsi="宋体"/>
                <w:szCs w:val="21"/>
              </w:rPr>
            </w:pPr>
            <w:r>
              <w:rPr>
                <w:rFonts w:hint="eastAsia" w:ascii="宋体" w:hAnsi="宋体"/>
                <w:bCs/>
                <w:szCs w:val="21"/>
              </w:rPr>
              <w:t>≥</w:t>
            </w:r>
            <w:r>
              <w:rPr>
                <w:rFonts w:hint="eastAsia" w:ascii="宋体" w:hAnsi="宋体"/>
                <w:bCs/>
                <w:sz w:val="22"/>
                <w:szCs w:val="21"/>
              </w:rPr>
              <w:t>IP53</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6</w:t>
            </w:r>
          </w:p>
        </w:tc>
        <w:tc>
          <w:tcPr>
            <w:tcW w:w="3592" w:type="dxa"/>
            <w:tcBorders>
              <w:top w:val="single" w:color="auto" w:sz="4" w:space="0"/>
              <w:left w:val="single" w:color="auto" w:sz="4" w:space="0"/>
              <w:bottom w:val="single" w:color="auto" w:sz="4" w:space="0"/>
              <w:right w:val="single" w:color="auto" w:sz="4" w:space="0"/>
            </w:tcBorders>
          </w:tcPr>
          <w:p>
            <w:pPr>
              <w:spacing w:line="360" w:lineRule="atLeast"/>
              <w:jc w:val="center"/>
              <w:rPr>
                <w:rFonts w:ascii="宋体" w:hAnsi="宋体"/>
                <w:bCs/>
                <w:szCs w:val="21"/>
              </w:rPr>
            </w:pPr>
            <w:r>
              <w:rPr>
                <w:rFonts w:hint="eastAsia" w:ascii="宋体" w:hAnsi="宋体"/>
                <w:szCs w:val="21"/>
              </w:rPr>
              <w:t>操作授权</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ascii="宋体" w:hAnsi="宋体"/>
                <w:bCs/>
                <w:szCs w:val="21"/>
              </w:rPr>
            </w:pPr>
            <w:r>
              <w:rPr>
                <w:rFonts w:hint="eastAsia" w:ascii="宋体" w:hAnsi="宋体"/>
                <w:bCs/>
                <w:szCs w:val="21"/>
              </w:rPr>
              <w:t>除了使用安检门必需的控制装置和工作参数外，其它影响探测性能的装置和参数都应加以保护，避免非授权人员擅自改动。</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7</w:t>
            </w:r>
          </w:p>
        </w:tc>
        <w:tc>
          <w:tcPr>
            <w:tcW w:w="3592" w:type="dxa"/>
            <w:tcBorders>
              <w:top w:val="single" w:color="auto" w:sz="4" w:space="0"/>
              <w:left w:val="single" w:color="auto" w:sz="4" w:space="0"/>
              <w:bottom w:val="single" w:color="auto" w:sz="4" w:space="0"/>
              <w:right w:val="single" w:color="auto" w:sz="4" w:space="0"/>
            </w:tcBorders>
          </w:tcPr>
          <w:p>
            <w:pPr>
              <w:spacing w:line="360" w:lineRule="atLeast"/>
              <w:jc w:val="center"/>
              <w:rPr>
                <w:rFonts w:ascii="宋体" w:hAnsi="宋体"/>
                <w:bCs/>
                <w:color w:val="000000"/>
                <w:szCs w:val="21"/>
              </w:rPr>
            </w:pPr>
            <w:r>
              <w:rPr>
                <w:rFonts w:hint="eastAsia"/>
                <w:color w:val="000000"/>
                <w:szCs w:val="21"/>
              </w:rPr>
              <w:t>外接电源</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ascii="宋体" w:hAnsi="宋体"/>
                <w:bCs/>
                <w:color w:val="000000"/>
                <w:szCs w:val="21"/>
              </w:rPr>
            </w:pPr>
            <w:r>
              <w:rPr>
                <w:rFonts w:hint="eastAsia" w:ascii="宋体" w:hAnsi="宋体"/>
                <w:color w:val="000000"/>
                <w:szCs w:val="21"/>
              </w:rPr>
              <w:t>AC:187V~242V   47Hz~52Hz 无需调整而能正常工作</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8</w:t>
            </w:r>
          </w:p>
        </w:tc>
        <w:tc>
          <w:tcPr>
            <w:tcW w:w="3592" w:type="dxa"/>
            <w:tcBorders>
              <w:top w:val="single" w:color="auto" w:sz="4" w:space="0"/>
              <w:left w:val="single" w:color="auto" w:sz="4" w:space="0"/>
              <w:bottom w:val="single" w:color="auto" w:sz="4" w:space="0"/>
              <w:right w:val="single" w:color="auto" w:sz="4" w:space="0"/>
            </w:tcBorders>
          </w:tcPr>
          <w:p>
            <w:pPr>
              <w:spacing w:line="360" w:lineRule="atLeast"/>
              <w:jc w:val="center"/>
              <w:rPr>
                <w:rFonts w:ascii="宋体" w:hAnsi="宋体"/>
                <w:bCs/>
                <w:szCs w:val="21"/>
              </w:rPr>
            </w:pPr>
            <w:r>
              <w:rPr>
                <w:rFonts w:hint="eastAsia" w:ascii="宋体" w:hAnsi="宋体"/>
                <w:bCs/>
                <w:szCs w:val="21"/>
              </w:rPr>
              <w:t>开机自检功能</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ascii="宋体" w:hAnsi="宋体"/>
                <w:bCs/>
                <w:szCs w:val="21"/>
              </w:rPr>
            </w:pPr>
            <w:r>
              <w:rPr>
                <w:rFonts w:hint="eastAsia" w:ascii="宋体" w:hAnsi="宋体"/>
                <w:bCs/>
                <w:szCs w:val="21"/>
              </w:rPr>
              <w:t>系统开机时应具有自检功能，并显示检测结果</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9</w:t>
            </w:r>
          </w:p>
        </w:tc>
        <w:tc>
          <w:tcPr>
            <w:tcW w:w="3592" w:type="dxa"/>
            <w:tcBorders>
              <w:top w:val="single" w:color="auto" w:sz="4" w:space="0"/>
              <w:left w:val="single" w:color="auto" w:sz="4" w:space="0"/>
              <w:bottom w:val="single" w:color="auto" w:sz="4" w:space="0"/>
              <w:right w:val="single" w:color="auto" w:sz="4" w:space="0"/>
            </w:tcBorders>
          </w:tcPr>
          <w:p>
            <w:pPr>
              <w:spacing w:line="360" w:lineRule="atLeast"/>
              <w:jc w:val="center"/>
              <w:rPr>
                <w:rFonts w:hint="eastAsia" w:ascii="宋体" w:hAnsi="宋体"/>
                <w:bCs/>
                <w:szCs w:val="21"/>
              </w:rPr>
            </w:pPr>
            <w:r>
              <w:rPr>
                <w:rFonts w:hint="eastAsia" w:ascii="宋体" w:hAnsi="宋体" w:cs="宋体"/>
                <w:kern w:val="0"/>
                <w:szCs w:val="21"/>
              </w:rPr>
              <w:t>★</w:t>
            </w:r>
            <w:r>
              <w:rPr>
                <w:rFonts w:hint="eastAsia" w:ascii="宋体" w:hAnsi="宋体"/>
                <w:bCs/>
                <w:szCs w:val="21"/>
              </w:rPr>
              <w:t>探测性能</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hint="eastAsia" w:ascii="宋体" w:hAnsi="宋体"/>
                <w:bCs/>
                <w:szCs w:val="21"/>
              </w:rPr>
            </w:pPr>
            <w:r>
              <w:rPr>
                <w:rFonts w:hint="eastAsia" w:ascii="宋体" w:hAnsi="宋体"/>
                <w:bCs/>
                <w:color w:val="000000"/>
                <w:szCs w:val="21"/>
              </w:rPr>
              <w:t>符合A级标准</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10</w:t>
            </w:r>
          </w:p>
        </w:tc>
        <w:tc>
          <w:tcPr>
            <w:tcW w:w="3592" w:type="dxa"/>
            <w:tcBorders>
              <w:top w:val="single" w:color="auto" w:sz="4" w:space="0"/>
              <w:left w:val="single" w:color="auto" w:sz="4" w:space="0"/>
              <w:bottom w:val="single" w:color="auto" w:sz="4" w:space="0"/>
              <w:right w:val="single" w:color="auto" w:sz="4" w:space="0"/>
            </w:tcBorders>
          </w:tcPr>
          <w:p>
            <w:pPr>
              <w:spacing w:line="360" w:lineRule="atLeast"/>
              <w:jc w:val="center"/>
              <w:rPr>
                <w:rFonts w:hint="eastAsia" w:ascii="宋体" w:hAnsi="宋体"/>
                <w:bCs/>
                <w:szCs w:val="21"/>
              </w:rPr>
            </w:pPr>
            <w:r>
              <w:rPr>
                <w:rFonts w:hint="eastAsia" w:ascii="宋体" w:hAnsi="宋体" w:cs="宋体"/>
                <w:kern w:val="0"/>
                <w:szCs w:val="21"/>
              </w:rPr>
              <w:t>★</w:t>
            </w:r>
            <w:r>
              <w:rPr>
                <w:rFonts w:hint="eastAsia" w:ascii="宋体" w:hAnsi="宋体"/>
                <w:bCs/>
                <w:szCs w:val="21"/>
              </w:rPr>
              <w:t>报警声音</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hint="eastAsia" w:ascii="宋体" w:hAnsi="宋体"/>
                <w:bCs/>
                <w:color w:val="000000"/>
                <w:szCs w:val="21"/>
              </w:rPr>
            </w:pPr>
            <w:r>
              <w:rPr>
                <w:rFonts w:hint="eastAsia" w:ascii="宋体" w:hAnsi="宋体"/>
                <w:bCs/>
                <w:szCs w:val="21"/>
              </w:rPr>
              <w:t>≥</w:t>
            </w:r>
            <w:r>
              <w:rPr>
                <w:rFonts w:hint="eastAsia" w:ascii="宋体" w:hAnsi="宋体"/>
                <w:bCs/>
                <w:color w:val="000000"/>
                <w:szCs w:val="21"/>
              </w:rPr>
              <w:t>125dB</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11</w:t>
            </w:r>
          </w:p>
        </w:tc>
        <w:tc>
          <w:tcPr>
            <w:tcW w:w="3592" w:type="dxa"/>
            <w:tcBorders>
              <w:top w:val="single" w:color="auto" w:sz="4" w:space="0"/>
              <w:left w:val="single" w:color="auto" w:sz="4" w:space="0"/>
              <w:bottom w:val="single" w:color="auto" w:sz="4" w:space="0"/>
              <w:right w:val="single" w:color="auto" w:sz="4" w:space="0"/>
            </w:tcBorders>
          </w:tcPr>
          <w:p>
            <w:pPr>
              <w:spacing w:line="360" w:lineRule="atLeast"/>
              <w:jc w:val="center"/>
              <w:rPr>
                <w:rFonts w:ascii="宋体" w:hAnsi="宋体"/>
                <w:bCs/>
                <w:color w:val="000000"/>
                <w:szCs w:val="21"/>
              </w:rPr>
            </w:pPr>
            <w:r>
              <w:rPr>
                <w:rFonts w:hint="eastAsia"/>
                <w:color w:val="000000"/>
                <w:szCs w:val="21"/>
              </w:rPr>
              <w:t>开机自动设置频率</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ascii="宋体" w:hAnsi="宋体"/>
                <w:bCs/>
                <w:szCs w:val="21"/>
              </w:rPr>
            </w:pPr>
            <w:r>
              <w:rPr>
                <w:rFonts w:hint="eastAsia" w:ascii="宋体" w:hAnsi="宋体"/>
                <w:bCs/>
                <w:szCs w:val="21"/>
              </w:rPr>
              <w:t>两台以上门并排工作，开机时每台门具有自动设频功能，各台门能设置不同频率，避开相互干扰。</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12</w:t>
            </w:r>
          </w:p>
        </w:tc>
        <w:tc>
          <w:tcPr>
            <w:tcW w:w="3592"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宋体" w:hAnsi="宋体"/>
                <w:bCs/>
                <w:color w:val="000000"/>
                <w:szCs w:val="21"/>
              </w:rPr>
            </w:pPr>
            <w:r>
              <w:rPr>
                <w:rFonts w:hint="eastAsia"/>
                <w:color w:val="000000"/>
                <w:szCs w:val="21"/>
              </w:rPr>
              <w:t>探测区域内磁感应强度</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ascii="宋体" w:hAnsi="宋体"/>
                <w:bCs/>
                <w:color w:val="000000"/>
                <w:szCs w:val="21"/>
              </w:rPr>
            </w:pPr>
            <w:r>
              <w:rPr>
                <w:rFonts w:hint="eastAsia"/>
                <w:color w:val="000000"/>
                <w:szCs w:val="21"/>
              </w:rPr>
              <w:t>在探测区域左右边界各方内150mm形成的区域中，任意一点的磁感应强度都不应超过30μT。</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13</w:t>
            </w:r>
          </w:p>
        </w:tc>
        <w:tc>
          <w:tcPr>
            <w:tcW w:w="3592"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color w:val="000000"/>
                <w:szCs w:val="21"/>
              </w:rPr>
            </w:pPr>
            <w:r>
              <w:rPr>
                <w:rFonts w:hint="eastAsia"/>
                <w:color w:val="000000"/>
                <w:szCs w:val="21"/>
              </w:rPr>
              <w:t>门体分区</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hint="eastAsia"/>
                <w:color w:val="000000"/>
                <w:szCs w:val="21"/>
              </w:rPr>
            </w:pPr>
            <w:r>
              <w:rPr>
                <w:rFonts w:hint="eastAsia"/>
                <w:color w:val="000000"/>
                <w:szCs w:val="21"/>
              </w:rPr>
              <w:t>门体的探测区域可以在6区、12区、18区三种模式间切换。</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14</w:t>
            </w:r>
          </w:p>
        </w:tc>
        <w:tc>
          <w:tcPr>
            <w:tcW w:w="3592"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宋体" w:hAnsi="宋体"/>
                <w:bCs/>
                <w:color w:val="000000"/>
                <w:szCs w:val="21"/>
              </w:rPr>
            </w:pPr>
            <w:r>
              <w:rPr>
                <w:rFonts w:hint="eastAsia"/>
                <w:color w:val="000000"/>
                <w:szCs w:val="21"/>
              </w:rPr>
              <w:t>探测灵敏度范围</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ascii="宋体" w:hAnsi="宋体"/>
                <w:bCs/>
                <w:color w:val="000000"/>
                <w:szCs w:val="21"/>
              </w:rPr>
            </w:pPr>
            <w:r>
              <w:rPr>
                <w:rFonts w:hint="eastAsia" w:ascii="宋体" w:hAnsi="宋体"/>
                <w:color w:val="000000"/>
                <w:szCs w:val="21"/>
              </w:rPr>
              <w:t>灵敏度等级0～1999共2000级，能从低到高方便地调节，并至少覆盖一个检测等级。所有区位都可检测到小到5毛硬币大到10Kg铁球的金属。</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15</w:t>
            </w:r>
          </w:p>
        </w:tc>
        <w:tc>
          <w:tcPr>
            <w:tcW w:w="3592"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color w:val="000000"/>
                <w:szCs w:val="21"/>
              </w:rPr>
            </w:pPr>
            <w:r>
              <w:rPr>
                <w:rFonts w:hint="eastAsia"/>
                <w:color w:val="000000"/>
                <w:szCs w:val="21"/>
              </w:rPr>
              <w:t>面板显示</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hint="eastAsia" w:ascii="宋体" w:hAnsi="宋体"/>
                <w:color w:val="000000"/>
                <w:szCs w:val="21"/>
              </w:rPr>
            </w:pPr>
            <w:r>
              <w:rPr>
                <w:rFonts w:hint="eastAsia" w:ascii="宋体" w:hAnsi="宋体"/>
                <w:color w:val="000000"/>
                <w:szCs w:val="21"/>
              </w:rPr>
              <w:t>前面板液晶（LCD）显示，有中英文菜单，内置多种场所推荐探测灵敏度设定数值，一键式按钮。</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16</w:t>
            </w:r>
          </w:p>
        </w:tc>
        <w:tc>
          <w:tcPr>
            <w:tcW w:w="3592"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color w:val="000000"/>
                <w:szCs w:val="21"/>
              </w:rPr>
            </w:pPr>
            <w:r>
              <w:rPr>
                <w:rFonts w:hint="eastAsia"/>
                <w:color w:val="000000"/>
                <w:szCs w:val="21"/>
              </w:rPr>
              <w:t>快速设置灵敏度</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hint="eastAsia" w:ascii="宋体" w:hAnsi="宋体"/>
                <w:bCs/>
                <w:color w:val="000000"/>
                <w:szCs w:val="21"/>
              </w:rPr>
            </w:pPr>
            <w:r>
              <w:rPr>
                <w:rFonts w:hint="eastAsia"/>
                <w:color w:val="000000"/>
                <w:szCs w:val="21"/>
              </w:rPr>
              <w:t>内存30个用于公检法司等政府机构和场馆、企业等用户所需的标准安检灵敏度和针对各种金属材料的探测程序，用户可通过快速设置功能一键设置。</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17</w:t>
            </w:r>
          </w:p>
        </w:tc>
        <w:tc>
          <w:tcPr>
            <w:tcW w:w="3592"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排除小件金属功能机</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hint="eastAsia" w:ascii="宋体" w:hAnsi="宋体"/>
                <w:bCs/>
                <w:color w:val="000000"/>
                <w:szCs w:val="21"/>
              </w:rPr>
            </w:pPr>
            <w:r>
              <w:rPr>
                <w:rFonts w:hint="eastAsia" w:ascii="宋体" w:hAnsi="宋体"/>
                <w:color w:val="000000"/>
                <w:szCs w:val="21"/>
              </w:rPr>
              <w:t>携带需要排除的小件金属通过安检门2—3次，就可以自动设置好需要排除这件金属样品的各区的灵敏度值。</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18</w:t>
            </w:r>
          </w:p>
        </w:tc>
        <w:tc>
          <w:tcPr>
            <w:tcW w:w="3592"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color w:val="000000"/>
                <w:szCs w:val="21"/>
              </w:rPr>
            </w:pPr>
            <w:r>
              <w:rPr>
                <w:rFonts w:hint="eastAsia" w:ascii="宋体" w:hAnsi="宋体"/>
                <w:color w:val="000000"/>
                <w:szCs w:val="21"/>
              </w:rPr>
              <w:t>通行速度</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hint="eastAsia" w:ascii="宋体" w:hAnsi="宋体"/>
                <w:color w:val="000000"/>
                <w:szCs w:val="21"/>
              </w:rPr>
            </w:pPr>
            <w:r>
              <w:rPr>
                <w:rFonts w:hint="eastAsia"/>
                <w:color w:val="000000"/>
                <w:szCs w:val="21"/>
              </w:rPr>
              <w:t>测试人以0.2m/s～2m/s的速度通过安检门，安检门能准确记录通过人数。</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19</w:t>
            </w:r>
          </w:p>
        </w:tc>
        <w:tc>
          <w:tcPr>
            <w:tcW w:w="3592"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color w:val="000000"/>
                <w:szCs w:val="21"/>
              </w:rPr>
            </w:pPr>
            <w:r>
              <w:rPr>
                <w:rFonts w:hint="eastAsia" w:ascii="宋体" w:hAnsi="宋体" w:cs="宋体"/>
                <w:kern w:val="0"/>
                <w:szCs w:val="21"/>
              </w:rPr>
              <w:t>★</w:t>
            </w:r>
            <w:r>
              <w:rPr>
                <w:rFonts w:hint="eastAsia"/>
                <w:color w:val="000000"/>
                <w:szCs w:val="21"/>
              </w:rPr>
              <w:t>最低探测高度</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hint="eastAsia"/>
                <w:color w:val="000000"/>
                <w:szCs w:val="21"/>
              </w:rPr>
            </w:pPr>
            <w:r>
              <w:rPr>
                <w:rFonts w:hint="eastAsia" w:ascii="宋体" w:hAnsi="宋体"/>
                <w:bCs/>
                <w:sz w:val="22"/>
                <w:szCs w:val="21"/>
              </w:rPr>
              <w:t>≤</w:t>
            </w:r>
            <w:r>
              <w:rPr>
                <w:rFonts w:hint="eastAsia"/>
                <w:color w:val="000000"/>
                <w:szCs w:val="21"/>
              </w:rPr>
              <w:t>1cm</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20</w:t>
            </w:r>
          </w:p>
        </w:tc>
        <w:tc>
          <w:tcPr>
            <w:tcW w:w="3592"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cs="宋体"/>
                <w:kern w:val="0"/>
                <w:szCs w:val="21"/>
              </w:rPr>
            </w:pPr>
            <w:r>
              <w:rPr>
                <w:rFonts w:hint="eastAsia" w:ascii="宋体" w:hAnsi="宋体" w:cs="宋体"/>
                <w:kern w:val="0"/>
                <w:szCs w:val="21"/>
              </w:rPr>
              <w:t>★远程控制</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hint="eastAsia"/>
                <w:color w:val="000000"/>
                <w:szCs w:val="21"/>
              </w:rPr>
            </w:pPr>
            <w:r>
              <w:rPr>
                <w:rFonts w:hint="eastAsia"/>
                <w:color w:val="000000"/>
                <w:szCs w:val="21"/>
              </w:rPr>
              <w:t>安检门能通过RS485总结与计算机通讯，远程计算机应能查看并设置各个参数，并能接收并保存探测门的报警信息。</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21</w:t>
            </w:r>
          </w:p>
        </w:tc>
        <w:tc>
          <w:tcPr>
            <w:tcW w:w="3592"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cs="宋体"/>
                <w:kern w:val="0"/>
                <w:szCs w:val="21"/>
              </w:rPr>
            </w:pPr>
            <w:r>
              <w:rPr>
                <w:rFonts w:hint="eastAsia" w:ascii="宋体" w:hAnsi="宋体" w:cs="宋体"/>
                <w:kern w:val="0"/>
                <w:szCs w:val="21"/>
              </w:rPr>
              <w:t>★飞物报警</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hint="eastAsia"/>
                <w:color w:val="000000"/>
                <w:szCs w:val="21"/>
              </w:rPr>
            </w:pPr>
            <w:r>
              <w:rPr>
                <w:rFonts w:hint="eastAsia"/>
                <w:color w:val="000000"/>
                <w:szCs w:val="21"/>
              </w:rPr>
              <w:t>以五毛硬币抛过探测区域，能产生报警</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22</w:t>
            </w:r>
          </w:p>
        </w:tc>
        <w:tc>
          <w:tcPr>
            <w:tcW w:w="3592"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color w:val="000000"/>
                <w:szCs w:val="21"/>
              </w:rPr>
            </w:pPr>
            <w:r>
              <w:rPr>
                <w:rFonts w:hint="eastAsia"/>
                <w:color w:val="000000"/>
                <w:szCs w:val="21"/>
              </w:rPr>
              <w:t>持续工作时间</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hint="eastAsia" w:ascii="宋体" w:hAnsi="宋体"/>
                <w:color w:val="000000"/>
                <w:szCs w:val="21"/>
              </w:rPr>
            </w:pPr>
            <w:r>
              <w:rPr>
                <w:rFonts w:hint="eastAsia" w:ascii="宋体" w:hAnsi="宋体"/>
                <w:color w:val="000000"/>
                <w:szCs w:val="21"/>
              </w:rPr>
              <w:t>安检门能连续工作至少8小时。</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23</w:t>
            </w:r>
          </w:p>
        </w:tc>
        <w:tc>
          <w:tcPr>
            <w:tcW w:w="3592"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color w:val="000000"/>
                <w:szCs w:val="21"/>
              </w:rPr>
            </w:pPr>
            <w:r>
              <w:rPr>
                <w:rFonts w:hint="eastAsia"/>
                <w:color w:val="000000"/>
                <w:szCs w:val="21"/>
              </w:rPr>
              <w:t>计数功能</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hint="eastAsia"/>
                <w:color w:val="000000"/>
                <w:szCs w:val="21"/>
              </w:rPr>
            </w:pPr>
            <w:r>
              <w:rPr>
                <w:rFonts w:hint="eastAsia"/>
                <w:color w:val="000000"/>
                <w:szCs w:val="21"/>
              </w:rPr>
              <w:t>安检门应能记录有效受检人数和发生过报警的人数，并能复位清零。</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24</w:t>
            </w:r>
          </w:p>
        </w:tc>
        <w:tc>
          <w:tcPr>
            <w:tcW w:w="3592"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color w:val="000000"/>
                <w:szCs w:val="21"/>
              </w:rPr>
            </w:pPr>
            <w:r>
              <w:rPr>
                <w:rFonts w:hint="eastAsia"/>
                <w:color w:val="000000"/>
                <w:szCs w:val="21"/>
              </w:rPr>
              <w:t>多区位同时报警</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hint="eastAsia" w:ascii="宋体" w:hAnsi="宋体"/>
                <w:color w:val="000000"/>
                <w:szCs w:val="21"/>
              </w:rPr>
            </w:pPr>
            <w:r>
              <w:rPr>
                <w:rFonts w:hint="eastAsia" w:ascii="宋体" w:hAnsi="宋体"/>
                <w:color w:val="000000"/>
                <w:szCs w:val="21"/>
              </w:rPr>
              <w:t>安检门能检测出同一人不同部位携带的金属物品，并准确报警显示金属物品所在区位。</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25</w:t>
            </w:r>
          </w:p>
        </w:tc>
        <w:tc>
          <w:tcPr>
            <w:tcW w:w="3592"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color w:val="000000"/>
                <w:szCs w:val="21"/>
              </w:rPr>
            </w:pPr>
            <w:r>
              <w:rPr>
                <w:rFonts w:hint="eastAsia"/>
                <w:color w:val="000000"/>
                <w:szCs w:val="21"/>
              </w:rPr>
              <w:t>断电保护功能</w:t>
            </w:r>
            <w:r>
              <w:rPr>
                <w:rFonts w:hint="eastAsia"/>
                <w:szCs w:val="21"/>
              </w:rPr>
              <w:t>（选配）</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hint="eastAsia" w:ascii="宋体" w:hAnsi="宋体"/>
                <w:color w:val="000000"/>
                <w:szCs w:val="21"/>
              </w:rPr>
            </w:pPr>
            <w:r>
              <w:rPr>
                <w:rFonts w:hint="eastAsia"/>
                <w:color w:val="000000"/>
                <w:szCs w:val="21"/>
              </w:rPr>
              <w:t>系统应配备内置锂电池，当使用市电供电时，应能自动对电池充电，当市电断电时，系统应能自动切换到备用电池，并维持系统工作10小时以上。</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26</w:t>
            </w:r>
          </w:p>
        </w:tc>
        <w:tc>
          <w:tcPr>
            <w:tcW w:w="3592"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color w:val="000000"/>
                <w:szCs w:val="21"/>
              </w:rPr>
            </w:pPr>
            <w:r>
              <w:rPr>
                <w:rFonts w:hint="eastAsia"/>
                <w:color w:val="000000"/>
                <w:szCs w:val="21"/>
              </w:rPr>
              <w:t>抗干扰功能</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hint="eastAsia"/>
                <w:color w:val="000000"/>
                <w:szCs w:val="21"/>
              </w:rPr>
            </w:pPr>
            <w:r>
              <w:rPr>
                <w:rFonts w:hint="eastAsia" w:ascii="宋体" w:hAnsi="宋体"/>
                <w:color w:val="000000"/>
                <w:szCs w:val="21"/>
              </w:rPr>
              <w:t>针对各种使用环境的电磁干扰，整个系统采用了世界先进的电磁兼容设计，并使用DSP处理器对违禁物品的采样信号进行相关运算和滤波，从而使得整套设备具有极强的电磁抗干扰能力。</w:t>
            </w:r>
          </w:p>
        </w:tc>
      </w:tr>
      <w:tr>
        <w:tblPrEx>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bCs/>
                <w:szCs w:val="21"/>
              </w:rPr>
            </w:pPr>
            <w:r>
              <w:rPr>
                <w:rFonts w:hint="eastAsia" w:ascii="宋体" w:hAnsi="宋体"/>
                <w:bCs/>
                <w:szCs w:val="21"/>
              </w:rPr>
              <w:t>27</w:t>
            </w:r>
          </w:p>
        </w:tc>
        <w:tc>
          <w:tcPr>
            <w:tcW w:w="3592"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cs="宋体"/>
                <w:kern w:val="0"/>
                <w:szCs w:val="21"/>
              </w:rPr>
            </w:pPr>
            <w:r>
              <w:rPr>
                <w:rFonts w:hint="eastAsia" w:ascii="宋体" w:hAnsi="宋体" w:cs="宋体"/>
                <w:kern w:val="0"/>
                <w:szCs w:val="21"/>
              </w:rPr>
              <w:t>★探测灵敏度检验</w:t>
            </w:r>
          </w:p>
        </w:tc>
        <w:tc>
          <w:tcPr>
            <w:tcW w:w="4536" w:type="dxa"/>
            <w:tcBorders>
              <w:top w:val="single" w:color="auto" w:sz="4" w:space="0"/>
              <w:left w:val="single" w:color="auto" w:sz="4" w:space="0"/>
              <w:bottom w:val="single" w:color="auto" w:sz="4" w:space="0"/>
              <w:right w:val="single" w:color="auto" w:sz="4" w:space="0"/>
            </w:tcBorders>
          </w:tcPr>
          <w:p>
            <w:pPr>
              <w:spacing w:line="360" w:lineRule="atLeast"/>
              <w:rPr>
                <w:rFonts w:hint="eastAsia" w:ascii="宋体" w:hAnsi="宋体"/>
                <w:color w:val="000000"/>
                <w:szCs w:val="21"/>
              </w:rPr>
            </w:pPr>
            <w:r>
              <w:rPr>
                <w:rFonts w:hint="eastAsia" w:ascii="宋体" w:hAnsi="宋体"/>
                <w:color w:val="000000"/>
                <w:szCs w:val="21"/>
              </w:rPr>
              <w:t>应根据产品用户手册声明的产品类型，对能够满足的每一个探测类别，均应对应有一组推荐的工作参数或快捷程序。对一个应报警测试物在同一位置的探测率大于等于90%；对一个不应报警测试物在同一位置的误报警率等于30%，且全部位置总的误报警率小于等于15% 。符合混合类（I类、II类）要求</w:t>
            </w:r>
          </w:p>
        </w:tc>
      </w:tr>
    </w:tbl>
    <w:p>
      <w:pPr>
        <w:adjustRightInd w:val="0"/>
        <w:snapToGrid w:val="0"/>
        <w:spacing w:before="156" w:beforeLines="50" w:after="156" w:afterLines="50" w:line="360" w:lineRule="auto"/>
        <w:rPr>
          <w:rFonts w:ascii="宋体" w:hAnsi="宋体"/>
          <w:b/>
          <w:bCs/>
          <w:sz w:val="24"/>
        </w:rPr>
      </w:pPr>
    </w:p>
    <w:p>
      <w:pPr>
        <w:jc w:val="center"/>
        <w:rPr>
          <w:rFonts w:hint="eastAsia" w:eastAsiaTheme="minorEastAsia"/>
          <w:bCs/>
          <w:sz w:val="28"/>
          <w:szCs w:val="28"/>
          <w:lang w:eastAsia="zh-CN"/>
        </w:rPr>
      </w:pPr>
      <w:r>
        <w:rPr>
          <w:rFonts w:hint="eastAsia"/>
          <w:bCs/>
          <w:sz w:val="28"/>
          <w:szCs w:val="28"/>
        </w:rPr>
        <w:t>X射线安检机</w:t>
      </w:r>
      <w:r>
        <w:rPr>
          <w:bCs/>
          <w:sz w:val="28"/>
          <w:szCs w:val="28"/>
        </w:rPr>
        <w:t>技术参数</w:t>
      </w:r>
      <w:r>
        <w:rPr>
          <w:rFonts w:hint="eastAsia"/>
          <w:bCs/>
          <w:sz w:val="28"/>
          <w:szCs w:val="28"/>
          <w:lang w:eastAsia="zh-CN"/>
        </w:rPr>
        <w:t>（须有防辐射许可证）</w:t>
      </w:r>
    </w:p>
    <w:p>
      <w:pPr>
        <w:rPr>
          <w:rFonts w:ascii="宋体" w:hAnsi="宋体" w:eastAsia="宋体" w:cs="Times New Roman"/>
          <w:i/>
          <w:szCs w:val="24"/>
        </w:rPr>
      </w:pPr>
    </w:p>
    <w:tbl>
      <w:tblPr>
        <w:tblStyle w:val="2"/>
        <w:tblW w:w="8364" w:type="dxa"/>
        <w:tblInd w:w="-176" w:type="dxa"/>
        <w:tblLayout w:type="fixed"/>
        <w:tblCellMar>
          <w:top w:w="0" w:type="dxa"/>
          <w:left w:w="108" w:type="dxa"/>
          <w:bottom w:w="0" w:type="dxa"/>
          <w:right w:w="108" w:type="dxa"/>
        </w:tblCellMar>
      </w:tblPr>
      <w:tblGrid>
        <w:gridCol w:w="1105"/>
        <w:gridCol w:w="1473"/>
        <w:gridCol w:w="5786"/>
      </w:tblGrid>
      <w:tr>
        <w:tblPrEx>
          <w:tblCellMar>
            <w:top w:w="0" w:type="dxa"/>
            <w:left w:w="108" w:type="dxa"/>
            <w:bottom w:w="0" w:type="dxa"/>
            <w:right w:w="108" w:type="dxa"/>
          </w:tblCellMar>
        </w:tblPrEx>
        <w:trPr>
          <w:trHeight w:val="299" w:hRule="atLeast"/>
        </w:trPr>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ascii="宋体" w:hAnsi="宋体" w:eastAsia="宋体" w:cs="宋体"/>
                <w:sz w:val="22"/>
              </w:rPr>
              <w:t>货物名称</w:t>
            </w:r>
          </w:p>
        </w:tc>
        <w:tc>
          <w:tcPr>
            <w:tcW w:w="147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项目</w:t>
            </w:r>
          </w:p>
        </w:tc>
        <w:tc>
          <w:tcPr>
            <w:tcW w:w="578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技术要求</w:t>
            </w:r>
          </w:p>
        </w:tc>
      </w:tr>
      <w:tr>
        <w:tblPrEx>
          <w:tblCellMar>
            <w:top w:w="0" w:type="dxa"/>
            <w:left w:w="108" w:type="dxa"/>
            <w:bottom w:w="0" w:type="dxa"/>
            <w:right w:w="108" w:type="dxa"/>
          </w:tblCellMar>
        </w:tblPrEx>
        <w:trPr>
          <w:trHeight w:val="299" w:hRule="atLeast"/>
        </w:trPr>
        <w:tc>
          <w:tcPr>
            <w:tcW w:w="1105" w:type="dxa"/>
            <w:vMerge w:val="restart"/>
            <w:tcBorders>
              <w:top w:val="nil"/>
              <w:left w:val="single" w:color="auto" w:sz="4"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cs="宋体"/>
                <w:sz w:val="22"/>
              </w:rPr>
              <w:t>安检机</w:t>
            </w: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★检验及判定依据</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ascii="宋体" w:hAnsi="宋体" w:cs="宋体"/>
                <w:szCs w:val="21"/>
              </w:rPr>
              <w:t>GB</w:t>
            </w:r>
            <w:r>
              <w:rPr>
                <w:rFonts w:hint="eastAsia" w:ascii="宋体" w:hAnsi="宋体" w:cs="宋体"/>
                <w:szCs w:val="21"/>
              </w:rPr>
              <w:t>15208.1-2018微剂量X射线安全检查设备 第1部分：通用技术要求；第2 部分：透射式行包安全检查设备</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★通道尺寸</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cs="宋体"/>
                <w:szCs w:val="21"/>
              </w:rPr>
              <w:t>100</w:t>
            </w:r>
            <w:r>
              <w:rPr>
                <w:rFonts w:hint="eastAsia" w:ascii="宋体" w:hAnsi="宋体" w:eastAsia="宋体" w:cs="宋体"/>
                <w:szCs w:val="21"/>
              </w:rPr>
              <w:t>0×</w:t>
            </w:r>
            <w:r>
              <w:rPr>
                <w:rFonts w:hint="eastAsia" w:ascii="宋体" w:hAnsi="宋体" w:cs="宋体"/>
                <w:szCs w:val="21"/>
              </w:rPr>
              <w:t>8</w:t>
            </w:r>
            <w:r>
              <w:rPr>
                <w:rFonts w:hint="eastAsia" w:ascii="宋体" w:hAnsi="宋体" w:eastAsia="宋体" w:cs="宋体"/>
                <w:szCs w:val="21"/>
              </w:rPr>
              <w:t>00㎜（W×H）</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线分辨力</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≤0.0787㎜</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 xml:space="preserve"> ★ 穿透力</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≥46㎜钢板</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穿透分辨力</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≤0.127㎜</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空间分辨力</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≤0.8MM</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食品、药品及磁带</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多次照射无影响</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★主机噪音</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≤49dB(A)</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★单次检查剂量检验及周围剂量当量率检验</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X光光源的单次检查照射量应≤</w:t>
            </w:r>
            <w:r>
              <w:rPr>
                <w:rFonts w:hint="eastAsia" w:ascii="宋体" w:hAnsi="宋体" w:cs="宋体"/>
                <w:szCs w:val="21"/>
              </w:rPr>
              <w:t>0.98</w:t>
            </w:r>
            <w:r>
              <w:rPr>
                <w:rFonts w:hint="eastAsia" w:ascii="宋体" w:hAnsi="宋体" w:eastAsia="宋体" w:cs="宋体"/>
                <w:szCs w:val="21"/>
              </w:rPr>
              <w:t>uGy</w:t>
            </w:r>
          </w:p>
        </w:tc>
      </w:tr>
      <w:tr>
        <w:tblPrEx>
          <w:tblCellMar>
            <w:top w:w="0" w:type="dxa"/>
            <w:left w:w="108" w:type="dxa"/>
            <w:bottom w:w="0" w:type="dxa"/>
            <w:right w:w="108" w:type="dxa"/>
          </w:tblCellMar>
        </w:tblPrEx>
        <w:trPr>
          <w:trHeight w:val="564"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封闭式设备，周围剂量当量率≤0.02 uGy/h，工作人员位置周围剂量当量率≤</w:t>
            </w:r>
            <w:r>
              <w:rPr>
                <w:rFonts w:hint="eastAsia" w:ascii="宋体" w:hAnsi="宋体" w:cs="宋体"/>
                <w:szCs w:val="21"/>
              </w:rPr>
              <w:t>0.01</w:t>
            </w:r>
            <w:r>
              <w:rPr>
                <w:rFonts w:hint="eastAsia" w:ascii="宋体" w:hAnsi="宋体" w:eastAsia="宋体" w:cs="宋体"/>
                <w:szCs w:val="21"/>
              </w:rPr>
              <w:t>uGy</w:t>
            </w:r>
          </w:p>
        </w:tc>
      </w:tr>
      <w:tr>
        <w:tblPrEx>
          <w:tblCellMar>
            <w:top w:w="0" w:type="dxa"/>
            <w:left w:w="108" w:type="dxa"/>
            <w:bottom w:w="0" w:type="dxa"/>
            <w:right w:w="108" w:type="dxa"/>
          </w:tblCellMar>
        </w:tblPrEx>
        <w:trPr>
          <w:trHeight w:val="564"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节能设计</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启动节能模式，放包皮带运行，拿走包皮带自动停止</w:t>
            </w:r>
          </w:p>
        </w:tc>
      </w:tr>
      <w:tr>
        <w:tblPrEx>
          <w:tblCellMar>
            <w:top w:w="0" w:type="dxa"/>
            <w:left w:w="108" w:type="dxa"/>
            <w:bottom w:w="0" w:type="dxa"/>
            <w:right w:w="108" w:type="dxa"/>
          </w:tblCellMar>
        </w:tblPrEx>
        <w:trPr>
          <w:trHeight w:val="564"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一键关机</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关电源或者关电脑都可以自动安全完成关机全过程</w:t>
            </w:r>
          </w:p>
        </w:tc>
      </w:tr>
      <w:tr>
        <w:tblPrEx>
          <w:tblCellMar>
            <w:top w:w="0" w:type="dxa"/>
            <w:left w:w="108" w:type="dxa"/>
            <w:bottom w:w="0" w:type="dxa"/>
            <w:right w:w="108" w:type="dxa"/>
          </w:tblCellMar>
        </w:tblPrEx>
        <w:trPr>
          <w:trHeight w:val="848"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★超薄物</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被测物过薄而无法遮挡光障时，按下相应的功能键后可对超薄物进行探测，可检测最薄金属厚度≤0.051mm</w:t>
            </w:r>
          </w:p>
        </w:tc>
      </w:tr>
      <w:tr>
        <w:tblPrEx>
          <w:tblCellMar>
            <w:top w:w="0" w:type="dxa"/>
            <w:left w:w="108" w:type="dxa"/>
            <w:bottom w:w="0" w:type="dxa"/>
            <w:right w:w="108" w:type="dxa"/>
          </w:tblCellMar>
        </w:tblPrEx>
        <w:trPr>
          <w:trHeight w:val="1412"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图像自动保存</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图像实时存储功能（大1000000幅，数字格式，存储内容包括行李图像、图像生成时间、操机员ID、设备识别号等相关信息）。当图像数据量达到设定存储数量时，系统能够自动删除起始数据</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★X射线发生装置安全要求</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X射线产生装置应有保护接地线，接地线的颜色应是黄绿色，接地电阻≤0.06Ω</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通过率检验</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≥2100个/h</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传送带速度</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≥0.20米∕秒</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传送带最高负荷</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≥1</w:t>
            </w:r>
            <w:r>
              <w:rPr>
                <w:rFonts w:hint="eastAsia" w:ascii="宋体" w:hAnsi="宋体" w:cs="宋体"/>
                <w:szCs w:val="21"/>
              </w:rPr>
              <w:t>7</w:t>
            </w:r>
            <w:r>
              <w:rPr>
                <w:rFonts w:hint="eastAsia" w:ascii="宋体" w:hAnsi="宋体" w:eastAsia="宋体" w:cs="宋体"/>
                <w:szCs w:val="21"/>
              </w:rPr>
              <w:t>0㎏</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运行周期</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100%，不须预热</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X-射线产生器冷却</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密封式油冷</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阳极电压</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≥160KV</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射线源数量</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1个</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564"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★操作系统</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ascii="宋体" w:hAnsi="宋体" w:eastAsia="宋体" w:cs="宋体"/>
                <w:szCs w:val="21"/>
              </w:rPr>
              <w:t>嵌入式</w:t>
            </w:r>
            <w:r>
              <w:rPr>
                <w:rFonts w:hint="eastAsia" w:ascii="宋体" w:hAnsi="宋体" w:eastAsia="宋体" w:cs="宋体"/>
                <w:szCs w:val="21"/>
              </w:rPr>
              <w:t>Linux系统及ARM硬件平台</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显示器</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高分辨率17英寸彩色显示器</w:t>
            </w:r>
          </w:p>
        </w:tc>
      </w:tr>
      <w:tr>
        <w:tblPrEx>
          <w:tblCellMar>
            <w:top w:w="0" w:type="dxa"/>
            <w:left w:w="108" w:type="dxa"/>
            <w:bottom w:w="0" w:type="dxa"/>
            <w:right w:w="108" w:type="dxa"/>
          </w:tblCellMar>
        </w:tblPrEx>
        <w:trPr>
          <w:trHeight w:val="848"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图像显示</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黑白、伪彩色、多能量（分辨特性物质）无论行李如何摆放，都能全部透视，无盲点，无死角</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图像鉴别功能</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可变多能量</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图像灰度级</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剔除无机物</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剔除有机物</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彩色反像（或黑白反转）</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超清晰图像加强功能</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图像穿透增强功能</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爆炸物辅助识别功能</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 xml:space="preserve">≥4096 </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图像处理</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24比特（bit）实时处理</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right w:val="single" w:color="auto" w:sz="4" w:space="0"/>
            </w:tcBorders>
            <w:vAlign w:val="center"/>
          </w:tcPr>
          <w:p>
            <w:pPr>
              <w:rPr>
                <w:rFonts w:ascii="宋体" w:hAnsi="宋体" w:eastAsia="宋体" w:cs="宋体"/>
                <w:sz w:val="22"/>
              </w:rPr>
            </w:pPr>
          </w:p>
        </w:tc>
        <w:tc>
          <w:tcPr>
            <w:tcW w:w="1473"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操作∕储放温度∕湿度</w:t>
            </w: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温度：0至40℃-20至50℃∕</w:t>
            </w:r>
          </w:p>
        </w:tc>
      </w:tr>
      <w:tr>
        <w:tblPrEx>
          <w:tblCellMar>
            <w:top w:w="0" w:type="dxa"/>
            <w:left w:w="108" w:type="dxa"/>
            <w:bottom w:w="0" w:type="dxa"/>
            <w:right w:w="108" w:type="dxa"/>
          </w:tblCellMar>
        </w:tblPrEx>
        <w:trPr>
          <w:trHeight w:val="299" w:hRule="atLeast"/>
        </w:trPr>
        <w:tc>
          <w:tcPr>
            <w:tcW w:w="1105" w:type="dxa"/>
            <w:vMerge w:val="continue"/>
            <w:tcBorders>
              <w:left w:val="single" w:color="auto" w:sz="4" w:space="0"/>
              <w:bottom w:val="nil"/>
              <w:right w:val="single" w:color="auto" w:sz="4" w:space="0"/>
            </w:tcBorders>
            <w:vAlign w:val="center"/>
          </w:tcPr>
          <w:p>
            <w:pPr>
              <w:rPr>
                <w:rFonts w:ascii="宋体" w:hAnsi="宋体" w:eastAsia="宋体" w:cs="宋体"/>
                <w:sz w:val="22"/>
              </w:rPr>
            </w:pPr>
          </w:p>
        </w:tc>
        <w:tc>
          <w:tcPr>
            <w:tcW w:w="1473" w:type="dxa"/>
            <w:vMerge w:val="continue"/>
            <w:tcBorders>
              <w:top w:val="nil"/>
              <w:left w:val="single" w:color="auto" w:sz="4" w:space="0"/>
              <w:bottom w:val="nil"/>
              <w:right w:val="single" w:color="auto" w:sz="4" w:space="0"/>
            </w:tcBorders>
            <w:vAlign w:val="center"/>
          </w:tcPr>
          <w:p>
            <w:pPr>
              <w:rPr>
                <w:rFonts w:ascii="宋体" w:hAnsi="宋体" w:eastAsia="宋体" w:cs="宋体"/>
                <w:szCs w:val="21"/>
              </w:rPr>
            </w:pPr>
          </w:p>
        </w:tc>
        <w:tc>
          <w:tcPr>
            <w:tcW w:w="5786" w:type="dxa"/>
            <w:tcBorders>
              <w:top w:val="nil"/>
              <w:left w:val="nil"/>
              <w:bottom w:val="nil"/>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湿度：5%-90%（不冷凝）</w:t>
            </w:r>
          </w:p>
        </w:tc>
      </w:tr>
      <w:tr>
        <w:tblPrEx>
          <w:tblCellMar>
            <w:top w:w="0" w:type="dxa"/>
            <w:left w:w="108" w:type="dxa"/>
            <w:bottom w:w="0" w:type="dxa"/>
            <w:right w:w="108" w:type="dxa"/>
          </w:tblCellMar>
        </w:tblPrEx>
        <w:trPr>
          <w:trHeight w:val="299" w:hRule="atLeast"/>
        </w:trPr>
        <w:tc>
          <w:tcPr>
            <w:tcW w:w="1105"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rPr>
            </w:pPr>
          </w:p>
        </w:tc>
        <w:tc>
          <w:tcPr>
            <w:tcW w:w="1473" w:type="dxa"/>
            <w:tcBorders>
              <w:top w:val="nil"/>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578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p>
        </w:tc>
      </w:tr>
    </w:tbl>
    <w:p>
      <w:pPr>
        <w:snapToGrid w:val="0"/>
        <w:spacing w:line="400" w:lineRule="atLeast"/>
        <w:ind w:firstLine="471" w:firstLineChars="196"/>
      </w:pPr>
      <w:r>
        <w:rPr>
          <w:rFonts w:hint="eastAsia" w:ascii="宋体" w:hAnsi="宋体" w:cs="宋体"/>
          <w:b/>
          <w:bCs/>
          <w:kern w:val="0"/>
          <w:sz w:val="24"/>
          <w:szCs w:val="24"/>
        </w:rPr>
        <w:t>注：带“★”条款为主要技术参数，供应商应答文件中必须提供公安部检验报告或者省部级以上检验机构的证明文件复印件佐证，原件核查。</w:t>
      </w:r>
    </w:p>
    <w:p>
      <w:pPr>
        <w:adjustRightInd w:val="0"/>
        <w:snapToGrid w:val="0"/>
        <w:spacing w:before="156" w:beforeLines="50" w:after="156" w:afterLines="50" w:line="360" w:lineRule="auto"/>
        <w:rPr>
          <w:rFonts w:ascii="宋体" w:hAnsi="宋体"/>
          <w:b/>
          <w:bCs/>
          <w:sz w:val="24"/>
        </w:rPr>
      </w:pPr>
    </w:p>
    <w:p>
      <w:pPr>
        <w:adjustRightInd w:val="0"/>
        <w:snapToGrid w:val="0"/>
        <w:spacing w:before="156" w:beforeLines="50" w:after="156" w:afterLines="50" w:line="360" w:lineRule="auto"/>
        <w:rPr>
          <w:rFonts w:ascii="宋体" w:hAnsi="宋体"/>
          <w:b/>
          <w:bCs/>
          <w:sz w:val="24"/>
        </w:rPr>
      </w:pPr>
      <w:r>
        <w:rPr>
          <w:rFonts w:hint="eastAsia" w:ascii="宋体" w:hAnsi="宋体"/>
          <w:b/>
          <w:bCs/>
          <w:sz w:val="24"/>
        </w:rPr>
        <w:t>注：</w:t>
      </w:r>
      <w:r>
        <w:rPr>
          <w:rFonts w:hint="eastAsia" w:ascii="宋体" w:hAnsi="宋体"/>
          <w:b/>
          <w:bCs/>
          <w:color w:val="000000"/>
          <w:sz w:val="24"/>
        </w:rPr>
        <w:t>所有</w:t>
      </w:r>
      <w:r>
        <w:rPr>
          <w:rFonts w:hint="eastAsia" w:ascii="宋体" w:hAnsi="宋体"/>
          <w:b/>
          <w:bCs/>
          <w:sz w:val="24"/>
        </w:rPr>
        <w:t>带</w:t>
      </w:r>
      <w:r>
        <w:rPr>
          <w:rFonts w:hint="eastAsia" w:ascii="宋体" w:hAnsi="宋体"/>
          <w:bCs/>
          <w:szCs w:val="21"/>
        </w:rPr>
        <w:t>★</w:t>
      </w:r>
      <w:r>
        <w:rPr>
          <w:rFonts w:hint="eastAsia" w:ascii="宋体" w:hAnsi="宋体"/>
          <w:b/>
          <w:bCs/>
          <w:sz w:val="24"/>
        </w:rPr>
        <w:t>号的条款为主要技术参数，</w:t>
      </w:r>
      <w:r>
        <w:rPr>
          <w:rFonts w:hint="eastAsia" w:ascii="宋体" w:hAnsi="宋体"/>
          <w:b/>
          <w:bCs/>
          <w:color w:val="000000"/>
          <w:sz w:val="24"/>
        </w:rPr>
        <w:t>必须提供</w:t>
      </w:r>
      <w:r>
        <w:rPr>
          <w:rFonts w:hint="eastAsia" w:ascii="宋体" w:hAnsi="宋体"/>
          <w:b/>
          <w:bCs/>
          <w:sz w:val="24"/>
        </w:rPr>
        <w:t>公安部检验报告或者省部级以上国家权威机构的证明文件，否则视为不响应。</w:t>
      </w:r>
    </w:p>
    <w:p>
      <w:pPr>
        <w:adjustRightInd w:val="0"/>
        <w:snapToGrid w:val="0"/>
        <w:spacing w:before="156" w:beforeLines="50" w:after="156" w:afterLines="50" w:line="360" w:lineRule="auto"/>
        <w:rPr>
          <w:rFonts w:ascii="宋体" w:hAnsi="宋体"/>
          <w:b/>
          <w:bCs/>
          <w:sz w:val="24"/>
        </w:rPr>
      </w:pPr>
    </w:p>
    <w:p>
      <w:pPr>
        <w:pStyle w:val="6"/>
        <w:ind w:left="360" w:firstLine="0" w:firstLineChars="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2000000000000000000"/>
    <w:charset w:val="86"/>
    <w:family w:val="auto"/>
    <w:pitch w:val="default"/>
    <w:sig w:usb0="00000000" w:usb1="00000000" w:usb2="00082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0B"/>
    <w:rsid w:val="00512258"/>
    <w:rsid w:val="0076456C"/>
    <w:rsid w:val="0082380B"/>
    <w:rsid w:val="00F207F6"/>
    <w:rsid w:val="00F4261D"/>
    <w:rsid w:val="046109EB"/>
    <w:rsid w:val="327D07EB"/>
    <w:rsid w:val="3D2B116C"/>
    <w:rsid w:val="428F0F15"/>
    <w:rsid w:val="463F15B8"/>
    <w:rsid w:val="493F0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firstLine="420" w:firstLineChars="200"/>
    </w:pPr>
  </w:style>
  <w:style w:type="character" w:customStyle="1" w:styleId="7">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474</Words>
  <Characters>2702</Characters>
  <Lines>22</Lines>
  <Paragraphs>6</Paragraphs>
  <TotalTime>20</TotalTime>
  <ScaleCrop>false</ScaleCrop>
  <LinksUpToDate>false</LinksUpToDate>
  <CharactersWithSpaces>3170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2022-02-21T06:18:00Z</dcterms:created>
  <dc:creator>何 培华</dc:creator>
  <cp:lastModifiedBy>文韬韬韬韬</cp:lastModifiedBy>
  <dcterms:modified xsi:type="dcterms:W3CDTF">2022-02-24T09:21:57Z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F78C1E97254F43239F7FFE6B69002012</vt:lpwstr>
  </property>
</Properties>
</file>