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line="700" w:lineRule="exact"/>
        <w:jc w:val="center"/>
        <w:rPr>
          <w:rFonts w:ascii="Times New Roman" w:hAnsi="Times New Roman" w:eastAsia="方正小标宋_GBK" w:cs="Times New Roman"/>
          <w:color w:val="auto"/>
          <w:sz w:val="36"/>
          <w:szCs w:val="36"/>
          <w:highlight w:val="none"/>
        </w:rPr>
      </w:pPr>
      <w:r>
        <w:rPr>
          <w:rFonts w:ascii="Times New Roman" w:hAnsi="Times New Roman" w:eastAsia="方正小标宋_GBK" w:cs="Times New Roman"/>
          <w:color w:val="auto"/>
          <w:sz w:val="36"/>
          <w:szCs w:val="36"/>
          <w:highlight w:val="none"/>
        </w:rPr>
        <w:t>德昌县人民医院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highlight w:val="none"/>
        </w:rPr>
        <w:t>医共体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line="700" w:lineRule="exact"/>
        <w:jc w:val="center"/>
        <w:rPr>
          <w:rFonts w:ascii="Times New Roman" w:hAnsi="Times New Roman" w:eastAsia="方正仿宋_GBK" w:cs="Times New Roman"/>
          <w:sz w:val="21"/>
          <w:szCs w:val="21"/>
          <w:highlight w:val="none"/>
        </w:rPr>
      </w:pPr>
      <w:r>
        <w:rPr>
          <w:rFonts w:ascii="Times New Roman" w:hAnsi="Times New Roman" w:eastAsia="方正小标宋_GBK" w:cs="Times New Roman"/>
          <w:color w:val="auto"/>
          <w:sz w:val="36"/>
          <w:szCs w:val="36"/>
          <w:highlight w:val="none"/>
        </w:rPr>
        <w:t>关于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36"/>
          <w:highlight w:val="none"/>
        </w:rPr>
        <w:t>巴洞分院改造污水处理系统</w:t>
      </w:r>
      <w:r>
        <w:rPr>
          <w:rFonts w:ascii="Times New Roman" w:hAnsi="Times New Roman" w:eastAsia="方正小标宋_GBK" w:cs="Times New Roman"/>
          <w:color w:val="auto"/>
          <w:sz w:val="36"/>
          <w:szCs w:val="36"/>
          <w:highlight w:val="none"/>
        </w:rPr>
        <w:t>的通告</w:t>
      </w:r>
    </w:p>
    <w:p>
      <w:pPr>
        <w:spacing w:line="580" w:lineRule="exact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德昌县人民医院医共体巴洞分院拟对污水处理系统进行改造，需对该项目进行院内招标，现就招标相关事项通告如下：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投标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人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为制造商：需具备在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中国境内注册并具有独立法人资格的合法企业（或个体经营者），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有污水处理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设备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生产、销售、安装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资质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（给水排水工程设计、施工等）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；所投产品需具有废水处理设备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系统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检测报告。投标人为代理商的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需提供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制造商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厂家授权书原件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本项目不允许联合体招标。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证明材料：公司营业执照、法人、被委托人身份证，上述材料需提交复印件（所有复印件均需盖鲜章），投标单位需出具委托书。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该项目最高限价20万元，以最低价中标。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四、证明材料及报价单需密封完整（不允许用订书钉装订）。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五、项目报价单在德昌县人民医院官网自行下载。</w:t>
      </w:r>
      <w:bookmarkStart w:id="26" w:name="_GoBack"/>
      <w:bookmarkEnd w:id="2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200" w:firstLine="320" w:firstLineChars="1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六、相关事项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98" w:leftChars="304" w:hanging="960" w:hangingChars="3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（一）资料提交时间：2021年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月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日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上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午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点</w:t>
      </w: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（二）开标时间：2021年6月1日下午15点15分。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（三）开标地点：县人民医院行政三楼办公室（暂定）。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sz w:val="32"/>
          <w:szCs w:val="32"/>
          <w:lang w:eastAsia="zh-CN"/>
        </w:rPr>
        <w:t>德昌县人民医院巴洞分院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                             2021年5月25日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</w:p>
    <w:p>
      <w:pPr>
        <w:rPr>
          <w:rFonts w:hint="eastAsia" w:ascii="Times New Roman" w:hAnsi="Times New Roman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附，技术要求</w:t>
      </w:r>
    </w:p>
    <w:p>
      <w:pPr>
        <w:pStyle w:val="2"/>
        <w:spacing w:line="240" w:lineRule="atLeast"/>
        <w:jc w:val="center"/>
      </w:pPr>
      <w:r>
        <w:rPr>
          <w:rFonts w:hint="default" w:ascii="宋体" w:hAnsi="宋体"/>
          <w:sz w:val="36"/>
          <w:szCs w:val="36"/>
        </w:rPr>
        <w:t>采购项目技术要求</w:t>
      </w:r>
    </w:p>
    <w:p>
      <w:pPr>
        <w:pStyle w:val="6"/>
        <w:spacing w:before="312"/>
        <w:ind w:firstLine="186" w:firstLineChars="66"/>
        <w:outlineLvl w:val="1"/>
      </w:pPr>
      <w:bookmarkStart w:id="0" w:name="_Toc298427994"/>
      <w:bookmarkStart w:id="1" w:name="_Toc297879982"/>
      <w:bookmarkStart w:id="2" w:name="_Toc42085812"/>
      <w:bookmarkStart w:id="3" w:name="_Toc294560992"/>
      <w:bookmarkStart w:id="4" w:name="_Toc389293796"/>
      <w:bookmarkStart w:id="5" w:name="_Toc235959390"/>
      <w:bookmarkStart w:id="6" w:name="_Toc18459"/>
      <w:r>
        <w:rPr>
          <w:rFonts w:hint="default" w:ascii="宋体" w:hAnsi="宋体" w:eastAsia="宋体"/>
          <w:sz w:val="28"/>
          <w:lang w:val="en-US" w:eastAsia="zh-CN"/>
        </w:rPr>
        <w:t>1.</w:t>
      </w:r>
      <w:r>
        <w:rPr>
          <w:rFonts w:hint="default" w:ascii="宋体" w:hAnsi="宋体" w:eastAsia="宋体"/>
          <w:sz w:val="28"/>
        </w:rPr>
        <w:t>项目概述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480" w:firstLineChars="200"/>
      </w:pPr>
      <w:r>
        <w:rPr>
          <w:rFonts w:hint="default" w:ascii="宋体" w:hAnsi="宋体"/>
          <w:sz w:val="24"/>
          <w:szCs w:val="28"/>
        </w:rPr>
        <w:t>项目名称：</w:t>
      </w:r>
      <w:r>
        <w:rPr>
          <w:rFonts w:hint="default" w:ascii="宋体" w:hAnsi="宋体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u w:val="single"/>
        </w:rPr>
        <w:t>巴洞分院改造污水处理系统</w:t>
      </w:r>
    </w:p>
    <w:p>
      <w:pPr>
        <w:spacing w:line="360" w:lineRule="auto"/>
        <w:ind w:firstLine="480" w:firstLineChars="200"/>
      </w:pPr>
      <w:r>
        <w:rPr>
          <w:rFonts w:hint="default" w:ascii="宋体" w:hAnsi="宋体"/>
          <w:sz w:val="24"/>
          <w:szCs w:val="28"/>
        </w:rPr>
        <w:t>建设地点：</w:t>
      </w:r>
      <w:r>
        <w:rPr>
          <w:rFonts w:hint="default" w:ascii="宋体" w:hAnsi="宋体"/>
          <w:sz w:val="24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8"/>
          <w:u w:val="single"/>
          <w:lang w:val="en-US" w:eastAsia="zh-CN"/>
        </w:rPr>
        <w:t>院方指定地点</w:t>
      </w:r>
      <w:r>
        <w:rPr>
          <w:rFonts w:hint="default" w:ascii="宋体" w:hAnsi="宋体"/>
          <w:sz w:val="24"/>
          <w:szCs w:val="28"/>
          <w:u w:val="singl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</w:pPr>
      <w:r>
        <w:rPr>
          <w:rFonts w:hint="default" w:ascii="宋体" w:hAnsi="宋体"/>
          <w:sz w:val="24"/>
          <w:szCs w:val="28"/>
        </w:rPr>
        <w:t>建设性质：</w:t>
      </w:r>
      <w:r>
        <w:rPr>
          <w:rFonts w:hint="default" w:ascii="宋体" w:hAnsi="宋体"/>
          <w:sz w:val="24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szCs w:val="28"/>
          <w:u w:val="single"/>
          <w:lang w:val="en-US" w:eastAsia="zh-CN"/>
        </w:rPr>
        <w:t>新增加维修</w:t>
      </w:r>
      <w:r>
        <w:rPr>
          <w:rFonts w:hint="default" w:ascii="宋体" w:hAnsi="宋体"/>
          <w:sz w:val="24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8"/>
          <w:u w:val="single"/>
          <w:lang w:val="en-US" w:eastAsia="zh-CN"/>
        </w:rPr>
        <w:t xml:space="preserve"> </w:t>
      </w:r>
      <w:r>
        <w:rPr>
          <w:rFonts w:hint="default" w:ascii="宋体" w:hAnsi="宋体"/>
          <w:sz w:val="24"/>
          <w:szCs w:val="28"/>
          <w:u w:val="singl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</w:pPr>
      <w:r>
        <w:rPr>
          <w:rFonts w:hint="default" w:ascii="宋体" w:hAnsi="宋体"/>
          <w:sz w:val="24"/>
          <w:szCs w:val="28"/>
        </w:rPr>
        <w:t>设计</w:t>
      </w:r>
      <w:r>
        <w:rPr>
          <w:rFonts w:hint="default" w:ascii="宋体" w:hAnsi="宋体"/>
          <w:sz w:val="24"/>
          <w:szCs w:val="28"/>
          <w:lang w:eastAsia="zh-CN"/>
        </w:rPr>
        <w:t>水量</w:t>
      </w:r>
      <w:r>
        <w:rPr>
          <w:rFonts w:hint="default" w:ascii="宋体" w:hAnsi="宋体"/>
          <w:sz w:val="24"/>
          <w:szCs w:val="28"/>
        </w:rPr>
        <w:t>：</w:t>
      </w:r>
      <w:r>
        <w:rPr>
          <w:rFonts w:hint="default" w:ascii="宋体" w:hAnsi="宋体"/>
          <w:sz w:val="24"/>
          <w:szCs w:val="28"/>
          <w:lang w:val="en-US"/>
        </w:rPr>
        <w:t>6</w:t>
      </w:r>
      <w:r>
        <w:rPr>
          <w:rFonts w:hint="default" w:ascii="宋体" w:hAnsi="宋体"/>
          <w:sz w:val="24"/>
          <w:szCs w:val="28"/>
        </w:rPr>
        <w:t>m</w:t>
      </w:r>
      <w:r>
        <w:rPr>
          <w:rFonts w:hint="default" w:ascii="宋体" w:hAnsi="宋体"/>
          <w:sz w:val="24"/>
          <w:szCs w:val="28"/>
          <w:vertAlign w:val="superscript"/>
        </w:rPr>
        <w:t>3</w:t>
      </w:r>
      <w:r>
        <w:rPr>
          <w:rFonts w:hint="default" w:ascii="宋体" w:hAnsi="宋体"/>
          <w:sz w:val="24"/>
          <w:szCs w:val="28"/>
        </w:rPr>
        <w:t>/d；</w:t>
      </w:r>
    </w:p>
    <w:p>
      <w:pPr>
        <w:spacing w:line="360" w:lineRule="auto"/>
        <w:ind w:firstLine="480" w:firstLineChars="200"/>
      </w:pPr>
      <w:r>
        <w:rPr>
          <w:rFonts w:hint="default" w:ascii="宋体" w:hAnsi="宋体"/>
          <w:sz w:val="24"/>
          <w:szCs w:val="28"/>
        </w:rPr>
        <w:t>排放标准：《医疗机构水污染物排放标准》GB18466-2005表二</w:t>
      </w:r>
      <w:r>
        <w:rPr>
          <w:rFonts w:hint="default" w:ascii="宋体" w:hAnsi="宋体"/>
          <w:sz w:val="24"/>
          <w:szCs w:val="28"/>
          <w:lang w:eastAsia="zh-CN"/>
        </w:rPr>
        <w:t>排放</w:t>
      </w:r>
      <w:r>
        <w:rPr>
          <w:rFonts w:hint="default" w:ascii="宋体" w:hAnsi="宋体"/>
          <w:sz w:val="24"/>
          <w:szCs w:val="28"/>
        </w:rPr>
        <w:t>标准</w:t>
      </w:r>
      <w:r>
        <w:rPr>
          <w:rFonts w:hint="default" w:ascii="宋体" w:hAnsi="宋体" w:cs="宋体"/>
          <w:sz w:val="24"/>
          <w:szCs w:val="20"/>
        </w:rPr>
        <w:t>。</w:t>
      </w:r>
    </w:p>
    <w:p>
      <w:pPr>
        <w:pStyle w:val="6"/>
        <w:spacing w:before="312"/>
        <w:ind w:firstLine="159" w:firstLineChars="66"/>
        <w:outlineLvl w:val="1"/>
      </w:pPr>
      <w:r>
        <w:rPr>
          <w:rFonts w:hint="default" w:ascii="宋体" w:hAnsi="宋体" w:eastAsia="宋体"/>
          <w:b/>
          <w:sz w:val="24"/>
          <w:lang w:val="en-US" w:eastAsia="zh-CN"/>
        </w:rPr>
        <w:t>2.</w:t>
      </w:r>
      <w:r>
        <w:rPr>
          <w:rFonts w:hint="default" w:ascii="宋体" w:hAnsi="宋体" w:eastAsia="宋体"/>
          <w:b/>
          <w:sz w:val="24"/>
        </w:rPr>
        <w:t>总体</w:t>
      </w:r>
      <w:r>
        <w:rPr>
          <w:rFonts w:hint="default" w:ascii="宋体" w:hAnsi="宋体" w:eastAsia="宋体"/>
          <w:sz w:val="28"/>
        </w:rPr>
        <w:t>要求</w:t>
      </w:r>
    </w:p>
    <w:p>
      <w:pPr>
        <w:spacing w:after="120" w:line="360" w:lineRule="auto"/>
        <w:ind w:right="136" w:firstLine="412" w:firstLineChars="172"/>
      </w:pPr>
      <w:r>
        <w:rPr>
          <w:rFonts w:hint="default" w:ascii="宋体" w:hAnsi="宋体"/>
          <w:sz w:val="24"/>
          <w:szCs w:val="24"/>
          <w:lang w:val="zh-CN"/>
        </w:rPr>
        <w:t>★（1）</w:t>
      </w:r>
      <w:r>
        <w:rPr>
          <w:rFonts w:hint="default" w:ascii="宋体" w:hAnsi="宋体" w:cs="宋体"/>
          <w:sz w:val="24"/>
          <w:szCs w:val="24"/>
          <w:lang w:val="zh-CN"/>
        </w:rPr>
        <w:t>一体化处理设备处理能力：≥</w:t>
      </w:r>
      <w:r>
        <w:rPr>
          <w:rFonts w:hint="default" w:ascii="宋体" w:hAnsi="宋体" w:cs="宋体"/>
          <w:sz w:val="24"/>
          <w:szCs w:val="24"/>
          <w:lang w:val="en-US"/>
        </w:rPr>
        <w:t>6</w:t>
      </w:r>
      <w:r>
        <w:rPr>
          <w:rFonts w:hint="default" w:ascii="宋体" w:hAnsi="宋体" w:cs="宋体"/>
          <w:spacing w:val="3"/>
          <w:sz w:val="24"/>
          <w:szCs w:val="24"/>
          <w:lang w:val="zh-CN"/>
        </w:rPr>
        <w:t>m</w:t>
      </w:r>
      <w:r>
        <w:rPr>
          <w:rFonts w:hint="default" w:ascii="宋体" w:hAnsi="宋体" w:cs="宋体"/>
          <w:spacing w:val="3"/>
          <w:sz w:val="24"/>
          <w:szCs w:val="24"/>
          <w:vertAlign w:val="superscript"/>
          <w:lang w:val="zh-CN"/>
        </w:rPr>
        <w:t>3</w:t>
      </w:r>
      <w:r>
        <w:rPr>
          <w:rFonts w:hint="default" w:ascii="宋体" w:hAnsi="宋体" w:cs="宋体"/>
          <w:spacing w:val="3"/>
          <w:sz w:val="24"/>
          <w:szCs w:val="24"/>
          <w:lang w:val="zh-CN"/>
        </w:rPr>
        <w:t>/d；</w:t>
      </w:r>
    </w:p>
    <w:p>
      <w:pPr>
        <w:spacing w:after="120" w:line="360" w:lineRule="auto"/>
        <w:ind w:right="136" w:firstLine="412" w:firstLineChars="172"/>
      </w:pPr>
      <w:r>
        <w:rPr>
          <w:rFonts w:hint="default" w:ascii="宋体" w:hAnsi="宋体"/>
          <w:sz w:val="24"/>
          <w:szCs w:val="24"/>
          <w:lang w:val="zh-CN"/>
        </w:rPr>
        <w:t>★（</w:t>
      </w:r>
      <w:r>
        <w:rPr>
          <w:rFonts w:hint="default" w:ascii="宋体" w:hAnsi="宋体"/>
          <w:sz w:val="24"/>
          <w:szCs w:val="24"/>
          <w:lang w:val="en-US" w:eastAsia="zh-CN"/>
        </w:rPr>
        <w:t>2</w:t>
      </w:r>
      <w:r>
        <w:rPr>
          <w:rFonts w:hint="default" w:ascii="宋体" w:hAnsi="宋体"/>
          <w:sz w:val="24"/>
          <w:szCs w:val="24"/>
          <w:lang w:val="zh-CN"/>
        </w:rPr>
        <w:t>）</w:t>
      </w:r>
      <w:r>
        <w:rPr>
          <w:rFonts w:hint="default" w:ascii="宋体" w:hAnsi="宋体" w:cs="宋体"/>
          <w:sz w:val="24"/>
          <w:szCs w:val="24"/>
          <w:lang w:val="zh-CN"/>
        </w:rPr>
        <w:t>一体化处理设备装机总功率：≤</w:t>
      </w:r>
      <w:r>
        <w:rPr>
          <w:rFonts w:hint="default" w:ascii="宋体" w:hAnsi="宋体" w:cs="宋体"/>
          <w:sz w:val="24"/>
          <w:szCs w:val="24"/>
          <w:lang w:val="en-US" w:eastAsia="zh-CN"/>
        </w:rPr>
        <w:t>1</w:t>
      </w:r>
      <w:r>
        <w:rPr>
          <w:rFonts w:hint="default" w:ascii="宋体" w:hAnsi="宋体" w:cs="宋体"/>
          <w:sz w:val="24"/>
          <w:szCs w:val="24"/>
          <w:lang w:val="zh-CN"/>
        </w:rPr>
        <w:t>.0KW；</w:t>
      </w:r>
    </w:p>
    <w:p>
      <w:pPr>
        <w:spacing w:after="120" w:line="360" w:lineRule="auto"/>
        <w:ind w:right="136" w:firstLine="412" w:firstLineChars="172"/>
      </w:pPr>
      <w:r>
        <w:rPr>
          <w:rFonts w:hint="default" w:ascii="宋体" w:hAnsi="宋体"/>
          <w:sz w:val="24"/>
          <w:szCs w:val="24"/>
          <w:lang w:val="zh-CN"/>
        </w:rPr>
        <w:t>★（</w:t>
      </w:r>
      <w:r>
        <w:rPr>
          <w:rFonts w:hint="default" w:ascii="宋体" w:hAnsi="宋体"/>
          <w:sz w:val="24"/>
          <w:szCs w:val="24"/>
          <w:lang w:val="en-US" w:eastAsia="zh-CN"/>
        </w:rPr>
        <w:t>3</w:t>
      </w:r>
      <w:r>
        <w:rPr>
          <w:rFonts w:hint="default" w:ascii="宋体" w:hAnsi="宋体"/>
          <w:sz w:val="24"/>
          <w:szCs w:val="24"/>
          <w:lang w:val="zh-CN"/>
        </w:rPr>
        <w:t>）</w:t>
      </w:r>
      <w:r>
        <w:rPr>
          <w:rFonts w:hint="default" w:ascii="宋体" w:hAnsi="宋体" w:cs="宋体"/>
          <w:sz w:val="24"/>
          <w:szCs w:val="24"/>
          <w:lang w:val="zh-CN"/>
        </w:rPr>
        <w:t>设备能满足连续运行；</w:t>
      </w:r>
    </w:p>
    <w:p>
      <w:pPr>
        <w:spacing w:after="120" w:line="360" w:lineRule="auto"/>
        <w:ind w:right="136" w:firstLine="412" w:firstLineChars="172"/>
      </w:pPr>
      <w:r>
        <w:rPr>
          <w:rFonts w:hint="default" w:ascii="宋体" w:hAnsi="宋体"/>
          <w:sz w:val="24"/>
          <w:szCs w:val="24"/>
          <w:lang w:val="zh-CN"/>
        </w:rPr>
        <w:t>★（</w:t>
      </w:r>
      <w:r>
        <w:rPr>
          <w:rFonts w:hint="default" w:ascii="宋体" w:hAnsi="宋体"/>
          <w:sz w:val="24"/>
          <w:szCs w:val="24"/>
          <w:lang w:val="en-US" w:eastAsia="zh-CN"/>
        </w:rPr>
        <w:t>4</w:t>
      </w:r>
      <w:r>
        <w:rPr>
          <w:rFonts w:hint="default" w:ascii="宋体" w:hAnsi="宋体"/>
          <w:sz w:val="24"/>
          <w:szCs w:val="24"/>
          <w:lang w:val="zh-CN"/>
        </w:rPr>
        <w:t>）设备占地面积</w:t>
      </w:r>
      <w:r>
        <w:rPr>
          <w:rFonts w:hint="default" w:ascii="宋体" w:hAnsi="宋体" w:cs="宋体"/>
          <w:sz w:val="24"/>
          <w:szCs w:val="24"/>
          <w:lang w:val="zh-CN"/>
        </w:rPr>
        <w:t>≤</w:t>
      </w:r>
      <w:r>
        <w:rPr>
          <w:rFonts w:hint="default" w:ascii="宋体" w:hAnsi="宋体" w:cs="宋体"/>
          <w:sz w:val="24"/>
          <w:szCs w:val="24"/>
          <w:lang w:val="en-US" w:eastAsia="zh-CN"/>
        </w:rPr>
        <w:t>8m</w:t>
      </w:r>
      <w:r>
        <w:rPr>
          <w:rFonts w:hint="default" w:ascii="宋体" w:hAnsi="宋体" w:cs="宋体"/>
          <w:sz w:val="24"/>
          <w:szCs w:val="24"/>
          <w:vertAlign w:val="superscript"/>
          <w:lang w:val="en-US" w:eastAsia="zh-CN"/>
        </w:rPr>
        <w:t>2</w:t>
      </w:r>
      <w:r>
        <w:rPr>
          <w:rFonts w:hint="default" w:ascii="宋体" w:hAnsi="宋体"/>
          <w:sz w:val="24"/>
          <w:szCs w:val="24"/>
          <w:lang w:val="zh-CN"/>
        </w:rPr>
        <w:t>；</w:t>
      </w:r>
    </w:p>
    <w:p>
      <w:pPr>
        <w:spacing w:after="120" w:line="360" w:lineRule="auto"/>
        <w:ind w:right="136" w:firstLine="412" w:firstLineChars="172"/>
      </w:pPr>
      <w:r>
        <w:rPr>
          <w:rFonts w:hint="default" w:ascii="宋体" w:hAnsi="宋体"/>
          <w:sz w:val="24"/>
          <w:szCs w:val="24"/>
          <w:lang w:val="zh-CN"/>
        </w:rPr>
        <w:t>★（</w:t>
      </w:r>
      <w:r>
        <w:rPr>
          <w:rFonts w:hint="default" w:ascii="宋体" w:hAnsi="宋体"/>
          <w:sz w:val="24"/>
          <w:szCs w:val="24"/>
          <w:lang w:val="en-US" w:eastAsia="zh-CN"/>
        </w:rPr>
        <w:t>5</w:t>
      </w:r>
      <w:r>
        <w:rPr>
          <w:rFonts w:hint="default" w:ascii="宋体" w:hAnsi="宋体"/>
          <w:sz w:val="24"/>
          <w:szCs w:val="24"/>
          <w:lang w:val="zh-CN"/>
        </w:rPr>
        <w:t>）设备高</w:t>
      </w:r>
      <w:r>
        <w:rPr>
          <w:rFonts w:hint="default" w:ascii="宋体" w:hAnsi="宋体" w:cs="宋体"/>
          <w:sz w:val="24"/>
          <w:szCs w:val="24"/>
          <w:lang w:val="zh-CN"/>
        </w:rPr>
        <w:t>≤</w:t>
      </w:r>
      <w:r>
        <w:rPr>
          <w:rFonts w:hint="default" w:ascii="宋体" w:hAnsi="宋体" w:cs="宋体"/>
          <w:sz w:val="24"/>
          <w:szCs w:val="24"/>
          <w:lang w:val="en-US" w:eastAsia="zh-CN"/>
        </w:rPr>
        <w:t>2m</w:t>
      </w:r>
      <w:r>
        <w:rPr>
          <w:rFonts w:hint="default" w:ascii="宋体" w:hAnsi="宋体"/>
          <w:sz w:val="24"/>
          <w:szCs w:val="24"/>
          <w:lang w:val="zh-CN"/>
        </w:rPr>
        <w:t>；</w:t>
      </w:r>
    </w:p>
    <w:p>
      <w:pPr>
        <w:pStyle w:val="7"/>
        <w:spacing w:line="360" w:lineRule="auto"/>
        <w:ind w:left="0" w:leftChars="0" w:firstLine="640" w:firstLineChars="0"/>
      </w:pPr>
      <w:r>
        <w:rPr>
          <w:rFonts w:hint="default" w:ascii="宋体" w:hAnsi="宋体" w:eastAsia="宋体"/>
          <w:sz w:val="24"/>
          <w:lang w:eastAsia="zh-CN"/>
        </w:rPr>
        <w:t>（</w:t>
      </w:r>
      <w:r>
        <w:rPr>
          <w:rFonts w:hint="default" w:ascii="宋体" w:hAnsi="宋体" w:eastAsia="宋体"/>
          <w:sz w:val="24"/>
          <w:lang w:val="en-US" w:eastAsia="zh-CN"/>
        </w:rPr>
        <w:t>6</w:t>
      </w:r>
      <w:r>
        <w:rPr>
          <w:rFonts w:hint="default" w:ascii="宋体" w:hAnsi="宋体" w:eastAsia="宋体"/>
          <w:sz w:val="24"/>
          <w:lang w:eastAsia="zh-CN"/>
        </w:rPr>
        <w:t>）</w:t>
      </w:r>
      <w:r>
        <w:rPr>
          <w:rFonts w:hint="default" w:ascii="宋体" w:hAnsi="宋体" w:eastAsia="宋体"/>
          <w:sz w:val="24"/>
        </w:rPr>
        <w:t>确保出水达到相应排放标准，运行稳定、可靠、实用；</w:t>
      </w:r>
    </w:p>
    <w:p>
      <w:pPr>
        <w:pStyle w:val="7"/>
        <w:spacing w:line="360" w:lineRule="auto"/>
        <w:ind w:left="0" w:leftChars="0" w:firstLine="640" w:firstLineChars="0"/>
      </w:pPr>
      <w:r>
        <w:rPr>
          <w:rFonts w:hint="default" w:ascii="宋体" w:hAnsi="宋体" w:eastAsia="宋体"/>
          <w:sz w:val="24"/>
          <w:lang w:eastAsia="zh-CN"/>
        </w:rPr>
        <w:t>（</w:t>
      </w:r>
      <w:r>
        <w:rPr>
          <w:rFonts w:hint="default" w:ascii="宋体" w:hAnsi="宋体" w:eastAsia="宋体"/>
          <w:sz w:val="24"/>
          <w:lang w:val="en-US" w:eastAsia="zh-CN"/>
        </w:rPr>
        <w:t>7</w:t>
      </w:r>
      <w:r>
        <w:rPr>
          <w:rFonts w:hint="default" w:ascii="宋体" w:hAnsi="宋体" w:eastAsia="宋体"/>
          <w:sz w:val="24"/>
          <w:lang w:eastAsia="zh-CN"/>
        </w:rPr>
        <w:t>）</w:t>
      </w:r>
      <w:r>
        <w:rPr>
          <w:rFonts w:hint="default" w:ascii="宋体" w:hAnsi="宋体" w:eastAsia="宋体"/>
          <w:sz w:val="24"/>
        </w:rPr>
        <w:t>采用合理有效的治理工艺技术，以确保整体建设投资的经济性、合理性与有效性，同时尽量降低建成后的运行维护成本；</w:t>
      </w:r>
    </w:p>
    <w:p>
      <w:pPr>
        <w:pStyle w:val="7"/>
        <w:spacing w:line="360" w:lineRule="auto"/>
        <w:ind w:left="0" w:leftChars="0" w:firstLine="640" w:firstLineChars="0"/>
      </w:pPr>
      <w:r>
        <w:rPr>
          <w:rFonts w:hint="default" w:ascii="宋体" w:hAnsi="宋体" w:eastAsia="宋体"/>
          <w:sz w:val="24"/>
          <w:lang w:eastAsia="zh-CN"/>
        </w:rPr>
        <w:t>（</w:t>
      </w:r>
      <w:r>
        <w:rPr>
          <w:rFonts w:hint="default" w:ascii="宋体" w:hAnsi="宋体" w:eastAsia="宋体"/>
          <w:sz w:val="24"/>
          <w:lang w:val="en-US" w:eastAsia="zh-CN"/>
        </w:rPr>
        <w:t>8</w:t>
      </w:r>
      <w:r>
        <w:rPr>
          <w:rFonts w:hint="default" w:ascii="宋体" w:hAnsi="宋体" w:eastAsia="宋体"/>
          <w:sz w:val="24"/>
          <w:lang w:eastAsia="zh-CN"/>
        </w:rPr>
        <w:t>）</w:t>
      </w:r>
      <w:r>
        <w:rPr>
          <w:rFonts w:hint="default" w:ascii="宋体" w:hAnsi="宋体" w:eastAsia="宋体"/>
          <w:sz w:val="24"/>
        </w:rPr>
        <w:t>在污水站运行处理过程中，确保其运行维护的便利与稳定可靠，要尽量将对环境的影响如噪音、异味降低到最低。并且在工程建设中将环境影响降低到最低；</w:t>
      </w:r>
    </w:p>
    <w:p>
      <w:pPr>
        <w:pStyle w:val="7"/>
        <w:spacing w:line="360" w:lineRule="auto"/>
        <w:ind w:left="0" w:leftChars="0" w:firstLine="640" w:firstLineChars="0"/>
      </w:pPr>
      <w:r>
        <w:rPr>
          <w:rFonts w:hint="default" w:ascii="宋体" w:hAnsi="宋体" w:eastAsia="宋体"/>
          <w:sz w:val="24"/>
          <w:lang w:eastAsia="zh-CN"/>
        </w:rPr>
        <w:t>（</w:t>
      </w:r>
      <w:r>
        <w:rPr>
          <w:rFonts w:hint="default" w:ascii="宋体" w:hAnsi="宋体" w:eastAsia="宋体"/>
          <w:sz w:val="24"/>
          <w:lang w:val="en-US" w:eastAsia="zh-CN"/>
        </w:rPr>
        <w:t>9</w:t>
      </w:r>
      <w:r>
        <w:rPr>
          <w:rFonts w:hint="default" w:ascii="宋体" w:hAnsi="宋体" w:eastAsia="宋体"/>
          <w:sz w:val="24"/>
          <w:lang w:eastAsia="zh-CN"/>
        </w:rPr>
        <w:t>）</w:t>
      </w:r>
      <w:r>
        <w:rPr>
          <w:rFonts w:hint="default" w:ascii="宋体" w:hAnsi="宋体" w:eastAsia="宋体"/>
          <w:sz w:val="24"/>
        </w:rPr>
        <w:t>污水处理站整体设计优化简洁，与生产环境统一协调，确保污水站长期运行成本较低。</w:t>
      </w:r>
    </w:p>
    <w:p>
      <w:pPr>
        <w:pStyle w:val="7"/>
        <w:spacing w:line="360" w:lineRule="auto"/>
        <w:ind w:left="0" w:leftChars="0" w:firstLine="640" w:firstLineChars="0"/>
      </w:pPr>
      <w:r>
        <w:rPr>
          <w:rFonts w:hint="default" w:ascii="宋体" w:hAnsi="宋体" w:eastAsia="宋体"/>
          <w:sz w:val="24"/>
          <w:lang w:eastAsia="zh-CN"/>
        </w:rPr>
        <w:t>（</w:t>
      </w:r>
      <w:r>
        <w:rPr>
          <w:rFonts w:hint="default" w:ascii="宋体" w:hAnsi="宋体" w:eastAsia="宋体"/>
          <w:sz w:val="24"/>
          <w:lang w:val="en-US" w:eastAsia="zh-CN"/>
        </w:rPr>
        <w:t>10</w:t>
      </w:r>
      <w:r>
        <w:rPr>
          <w:rFonts w:hint="default" w:ascii="宋体" w:hAnsi="宋体" w:eastAsia="宋体"/>
          <w:sz w:val="24"/>
          <w:lang w:eastAsia="zh-CN"/>
        </w:rPr>
        <w:t>）</w:t>
      </w:r>
      <w:r>
        <w:rPr>
          <w:rFonts w:hint="default" w:ascii="宋体" w:hAnsi="宋体" w:eastAsia="宋体"/>
          <w:sz w:val="24"/>
        </w:rPr>
        <w:t>对采购人提供的建设场地进行合理优化布置，在保证出水达标的前提下使工艺整体布局合理、运行稳定可靠，不对周边环境造成不良影响。</w:t>
      </w:r>
    </w:p>
    <w:p>
      <w:pPr>
        <w:pStyle w:val="6"/>
        <w:spacing w:before="312"/>
        <w:ind w:firstLine="186" w:firstLineChars="66"/>
        <w:outlineLvl w:val="1"/>
      </w:pPr>
      <w:bookmarkStart w:id="7" w:name="_Toc100469996"/>
      <w:bookmarkStart w:id="8" w:name="_Toc140415643"/>
      <w:bookmarkStart w:id="9" w:name="_Toc3577"/>
      <w:bookmarkStart w:id="10" w:name="_Toc389293804"/>
      <w:bookmarkStart w:id="11" w:name="_Toc42085814"/>
      <w:bookmarkStart w:id="12" w:name="_Toc100460390"/>
      <w:bookmarkStart w:id="13" w:name="_Toc75791307"/>
      <w:bookmarkStart w:id="14" w:name="_Toc100470278"/>
      <w:bookmarkStart w:id="15" w:name="_Toc100470424"/>
      <w:bookmarkStart w:id="16" w:name="_Toc100470528"/>
      <w:bookmarkStart w:id="17" w:name="_Toc100470078"/>
      <w:bookmarkStart w:id="18" w:name="_Toc294561003"/>
      <w:bookmarkStart w:id="19" w:name="_Toc100470167"/>
      <w:r>
        <w:rPr>
          <w:rFonts w:hint="default" w:ascii="宋体" w:hAnsi="宋体" w:eastAsia="宋体"/>
          <w:sz w:val="28"/>
          <w:lang w:val="en-US" w:eastAsia="zh-CN"/>
        </w:rPr>
        <w:t>3.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Start w:id="20" w:name="_Toc298428001"/>
      <w:bookmarkStart w:id="21" w:name="_Toc29849"/>
      <w:bookmarkStart w:id="22" w:name="_Toc389293806"/>
      <w:r>
        <w:rPr>
          <w:rFonts w:hint="default" w:ascii="宋体" w:hAnsi="宋体" w:eastAsia="宋体"/>
          <w:b/>
          <w:sz w:val="24"/>
        </w:rPr>
        <w:t>设计水质、排放标准</w:t>
      </w:r>
      <w:bookmarkEnd w:id="20"/>
      <w:bookmarkEnd w:id="21"/>
      <w:bookmarkEnd w:id="22"/>
    </w:p>
    <w:p>
      <w:pPr>
        <w:pStyle w:val="7"/>
        <w:spacing w:line="360" w:lineRule="auto"/>
        <w:ind w:firstLine="560"/>
      </w:pPr>
      <w:r>
        <w:rPr>
          <w:rFonts w:hint="default" w:ascii="宋体" w:hAnsi="宋体" w:eastAsia="宋体"/>
          <w:sz w:val="24"/>
        </w:rPr>
        <w:t xml:space="preserve"> (</w:t>
      </w:r>
      <w:r>
        <w:rPr>
          <w:rFonts w:hint="default" w:ascii="宋体" w:hAnsi="宋体" w:eastAsia="宋体"/>
          <w:sz w:val="24"/>
          <w:lang w:val="en-US" w:eastAsia="zh-CN"/>
        </w:rPr>
        <w:t>1</w:t>
      </w:r>
      <w:r>
        <w:rPr>
          <w:rFonts w:hint="default" w:ascii="宋体" w:hAnsi="宋体" w:eastAsia="宋体"/>
          <w:sz w:val="24"/>
        </w:rPr>
        <w:t>)设计进水水质：</w:t>
      </w:r>
    </w:p>
    <w:p>
      <w:pPr>
        <w:pStyle w:val="7"/>
        <w:spacing w:line="360" w:lineRule="auto"/>
        <w:ind w:firstLine="560"/>
      </w:pPr>
      <w:r>
        <w:rPr>
          <w:rFonts w:hint="default" w:ascii="宋体" w:hAnsi="宋体" w:eastAsia="宋体"/>
          <w:sz w:val="24"/>
        </w:rPr>
        <w:t>参照同类废水的水质情况，确定本项目设计进水水质如下表所示：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869"/>
        <w:gridCol w:w="1428"/>
        <w:gridCol w:w="1428"/>
        <w:gridCol w:w="1427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240" w:lineRule="atLeas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污染物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pH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BOD</w:t>
            </w:r>
            <w:r>
              <w:rPr>
                <w:rFonts w:hint="default" w:ascii="宋体" w:hAnsi="宋体"/>
                <w:b w:val="0"/>
                <w:sz w:val="22"/>
                <w:vertAlign w:val="subscript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（mg/L）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COD</w:t>
            </w:r>
            <w:r>
              <w:rPr>
                <w:rFonts w:hint="default" w:ascii="宋体" w:hAnsi="宋体"/>
                <w:b w:val="0"/>
                <w:sz w:val="22"/>
                <w:vertAlign w:val="subscript"/>
                <w:lang w:val="zh-CN"/>
              </w:rPr>
              <w:t>cr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（mg/L）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SS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（mg/L）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粪大肠菌群数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MPN/L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数据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6-9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</w:rPr>
              <w:t>1</w:t>
            </w:r>
            <w:r>
              <w:rPr>
                <w:rFonts w:hint="default" w:ascii="宋体" w:hAnsi="宋体"/>
                <w:b w:val="0"/>
                <w:sz w:val="22"/>
                <w:lang w:val="en-US" w:eastAsia="zh-CN"/>
              </w:rPr>
              <w:t>5</w:t>
            </w:r>
            <w:r>
              <w:rPr>
                <w:rFonts w:hint="default" w:ascii="宋体" w:hAnsi="宋体"/>
                <w:b w:val="0"/>
                <w:sz w:val="22"/>
                <w:lang w:val="zh-CN"/>
              </w:rPr>
              <w:t>0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</w:rPr>
              <w:t>3</w:t>
            </w:r>
            <w:r>
              <w:rPr>
                <w:rFonts w:hint="default" w:ascii="宋体" w:hAnsi="宋体"/>
                <w:b w:val="0"/>
                <w:sz w:val="22"/>
                <w:lang w:val="en-US" w:eastAsia="zh-CN"/>
              </w:rPr>
              <w:t>0</w:t>
            </w:r>
            <w:r>
              <w:rPr>
                <w:rFonts w:hint="default" w:ascii="宋体" w:hAnsi="宋体"/>
                <w:b w:val="0"/>
                <w:sz w:val="22"/>
                <w:lang w:val="zh-CN"/>
              </w:rPr>
              <w:t>0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</w:rPr>
              <w:t>1</w:t>
            </w:r>
            <w:r>
              <w:rPr>
                <w:rFonts w:hint="default" w:ascii="宋体" w:hAnsi="宋体"/>
                <w:b w:val="0"/>
                <w:sz w:val="22"/>
                <w:lang w:val="en-US" w:eastAsia="zh-CN"/>
              </w:rPr>
              <w:t>0</w:t>
            </w:r>
            <w:r>
              <w:rPr>
                <w:rFonts w:hint="default" w:ascii="宋体" w:hAnsi="宋体"/>
                <w:b w:val="0"/>
                <w:sz w:val="22"/>
                <w:lang w:val="zh-CN"/>
              </w:rPr>
              <w:t>0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 w:cs="仿宋_GB2312"/>
                <w:b w:val="0"/>
                <w:bCs w:val="0"/>
                <w:kern w:val="0"/>
                <w:sz w:val="22"/>
              </w:rPr>
              <w:t>2.0×10</w:t>
            </w:r>
            <w:r>
              <w:rPr>
                <w:rFonts w:hint="default" w:ascii="宋体" w:hAnsi="宋体" w:cs="仿宋_GB2312"/>
                <w:b w:val="0"/>
                <w:bCs w:val="0"/>
                <w:kern w:val="0"/>
                <w:sz w:val="22"/>
                <w:vertAlign w:val="superscript"/>
              </w:rPr>
              <w:t>8</w:t>
            </w:r>
          </w:p>
        </w:tc>
      </w:tr>
    </w:tbl>
    <w:p>
      <w:pPr>
        <w:pStyle w:val="7"/>
        <w:spacing w:line="360" w:lineRule="auto"/>
        <w:ind w:firstLine="560"/>
      </w:pPr>
      <w:r>
        <w:rPr>
          <w:rFonts w:hint="default" w:ascii="宋体" w:hAnsi="宋体" w:eastAsia="宋体"/>
          <w:sz w:val="24"/>
        </w:rPr>
        <w:t>（</w:t>
      </w:r>
      <w:r>
        <w:rPr>
          <w:rFonts w:hint="default" w:ascii="宋体" w:hAnsi="宋体" w:eastAsia="宋体"/>
          <w:sz w:val="24"/>
          <w:lang w:val="en-US" w:eastAsia="zh-CN"/>
        </w:rPr>
        <w:t>2</w:t>
      </w:r>
      <w:r>
        <w:rPr>
          <w:rFonts w:hint="default" w:ascii="宋体" w:hAnsi="宋体" w:eastAsia="宋体"/>
          <w:sz w:val="24"/>
        </w:rPr>
        <w:t>）处理后出水水质指标：</w:t>
      </w:r>
    </w:p>
    <w:p>
      <w:pPr>
        <w:pStyle w:val="7"/>
        <w:spacing w:line="360" w:lineRule="auto"/>
        <w:ind w:firstLine="480" w:firstLineChars="200"/>
      </w:pPr>
      <w:r>
        <w:rPr>
          <w:rFonts w:hint="default" w:ascii="宋体" w:hAnsi="宋体" w:eastAsia="宋体"/>
          <w:sz w:val="24"/>
        </w:rPr>
        <w:t>据</w:t>
      </w:r>
      <w:r>
        <w:rPr>
          <w:rFonts w:hint="default" w:ascii="宋体" w:hAnsi="宋体" w:eastAsia="宋体"/>
          <w:sz w:val="24"/>
          <w:lang w:eastAsia="zh-CN"/>
        </w:rPr>
        <w:t>规范</w:t>
      </w:r>
      <w:r>
        <w:rPr>
          <w:rFonts w:hint="default" w:ascii="宋体" w:hAnsi="宋体" w:eastAsia="宋体"/>
          <w:sz w:val="24"/>
        </w:rPr>
        <w:t>要求，处理后应达《医疗机构水污染物排放标准》GB18466-2005表二</w:t>
      </w:r>
      <w:r>
        <w:rPr>
          <w:rFonts w:hint="default" w:ascii="宋体" w:hAnsi="宋体" w:eastAsia="宋体"/>
          <w:sz w:val="24"/>
          <w:lang w:eastAsia="zh-CN"/>
        </w:rPr>
        <w:t>排放</w:t>
      </w:r>
      <w:r>
        <w:rPr>
          <w:rFonts w:hint="default" w:ascii="宋体" w:hAnsi="宋体" w:eastAsia="宋体"/>
          <w:sz w:val="24"/>
        </w:rPr>
        <w:t>标准</w:t>
      </w:r>
      <w:r>
        <w:rPr>
          <w:rFonts w:hint="default" w:ascii="宋体" w:hAnsi="宋体" w:eastAsia="宋体" w:cs="黑体"/>
          <w:sz w:val="24"/>
          <w:szCs w:val="28"/>
          <w:lang w:eastAsia="zh-CN"/>
        </w:rPr>
        <w:t>，出水水质如下表所示</w:t>
      </w:r>
      <w:r>
        <w:rPr>
          <w:rFonts w:hint="default" w:ascii="宋体" w:hAnsi="宋体" w:eastAsia="宋体"/>
          <w:sz w:val="24"/>
        </w:rPr>
        <w:t>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663"/>
        <w:gridCol w:w="1468"/>
        <w:gridCol w:w="1469"/>
        <w:gridCol w:w="1468"/>
        <w:gridCol w:w="1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240" w:lineRule="atLeas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污染物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pH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BOD</w:t>
            </w:r>
            <w:r>
              <w:rPr>
                <w:rFonts w:hint="default" w:ascii="宋体" w:hAnsi="宋体"/>
                <w:b w:val="0"/>
                <w:sz w:val="22"/>
                <w:vertAlign w:val="subscript"/>
                <w:lang w:val="zh-CN"/>
              </w:rPr>
              <w:t>5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（mg/L）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COD</w:t>
            </w:r>
            <w:r>
              <w:rPr>
                <w:rFonts w:hint="default" w:ascii="宋体" w:hAnsi="宋体"/>
                <w:b w:val="0"/>
                <w:sz w:val="22"/>
                <w:vertAlign w:val="subscript"/>
                <w:lang w:val="zh-CN"/>
              </w:rPr>
              <w:t>cr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（mg/L）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SS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（mg/L）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粪大肠菌群数</w:t>
            </w:r>
          </w:p>
          <w:p>
            <w:pPr>
              <w:autoSpaceDE w:val="0"/>
              <w:autoSpaceDN w:val="0"/>
              <w:adjustRightInd w:val="0"/>
              <w:spacing w:line="53687067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MPN/L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数据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6-9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  <w:lang w:val="en-US" w:eastAsia="zh-CN"/>
              </w:rPr>
              <w:t>60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</w:rPr>
              <w:t>2</w:t>
            </w:r>
            <w:r>
              <w:rPr>
                <w:rFonts w:hint="default" w:ascii="宋体" w:hAnsi="宋体"/>
                <w:b w:val="0"/>
                <w:sz w:val="22"/>
                <w:lang w:val="zh-CN"/>
              </w:rPr>
              <w:t>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  <w:lang w:val="en-US" w:eastAsia="zh-CN"/>
              </w:rPr>
              <w:t>2</w:t>
            </w:r>
            <w:r>
              <w:rPr>
                <w:rFonts w:hint="default" w:ascii="宋体" w:hAnsi="宋体"/>
                <w:b w:val="0"/>
                <w:sz w:val="22"/>
                <w:lang w:val="zh-CN"/>
              </w:rPr>
              <w:t>0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36870432" w:lineRule="exact"/>
              <w:jc w:val="center"/>
            </w:pPr>
            <w:r>
              <w:rPr>
                <w:rFonts w:hint="default" w:ascii="宋体" w:hAnsi="宋体"/>
                <w:b w:val="0"/>
                <w:sz w:val="22"/>
                <w:lang w:val="zh-CN"/>
              </w:rPr>
              <w:t>≤</w:t>
            </w:r>
            <w:r>
              <w:rPr>
                <w:rFonts w:hint="default" w:ascii="宋体" w:hAnsi="宋体"/>
                <w:b w:val="0"/>
                <w:sz w:val="22"/>
              </w:rPr>
              <w:t>50</w:t>
            </w:r>
            <w:r>
              <w:rPr>
                <w:rFonts w:hint="default" w:ascii="宋体" w:hAnsi="宋体"/>
                <w:b w:val="0"/>
                <w:sz w:val="22"/>
                <w:lang w:val="en-US" w:eastAsia="zh-CN"/>
              </w:rPr>
              <w:t>0</w:t>
            </w:r>
          </w:p>
        </w:tc>
      </w:tr>
    </w:tbl>
    <w:p>
      <w:pPr>
        <w:pStyle w:val="6"/>
        <w:spacing w:before="312"/>
        <w:ind w:firstLine="199" w:firstLineChars="66"/>
        <w:outlineLvl w:val="1"/>
      </w:pPr>
      <w:bookmarkStart w:id="23" w:name="_Toc8822"/>
      <w:bookmarkStart w:id="24" w:name="_Toc298428003"/>
      <w:bookmarkStart w:id="25" w:name="_Toc389293809"/>
      <w:r>
        <w:rPr>
          <w:rFonts w:hint="default" w:ascii="宋体" w:hAnsi="宋体" w:eastAsia="宋体"/>
          <w:lang w:val="en-US" w:eastAsia="zh-CN"/>
        </w:rPr>
        <w:t>4.</w:t>
      </w:r>
      <w:bookmarkEnd w:id="23"/>
      <w:bookmarkEnd w:id="24"/>
      <w:bookmarkEnd w:id="25"/>
      <w:r>
        <w:rPr>
          <w:rFonts w:hint="default" w:ascii="宋体" w:hAnsi="宋体" w:eastAsia="宋体"/>
          <w:lang w:eastAsia="zh-CN"/>
        </w:rPr>
        <w:t>设备</w:t>
      </w:r>
      <w:r>
        <w:rPr>
          <w:rFonts w:hint="default" w:ascii="宋体" w:hAnsi="宋体" w:eastAsia="宋体"/>
          <w:sz w:val="28"/>
          <w:lang w:eastAsia="zh-CN"/>
        </w:rPr>
        <w:t>材料</w:t>
      </w:r>
      <w:r>
        <w:rPr>
          <w:rFonts w:hint="default" w:ascii="宋体" w:hAnsi="宋体" w:eastAsia="宋体"/>
          <w:lang w:eastAsia="zh-CN"/>
        </w:rPr>
        <w:t>清单表</w:t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34"/>
        <w:gridCol w:w="3783"/>
        <w:gridCol w:w="1040"/>
        <w:gridCol w:w="1040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名称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项目特征描述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单位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数量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提升泵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1.名称：提升泵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/>
              </w:rPr>
              <w:t>2.规格、参数：Q=1.5m3/h H=6m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1用1备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液位控制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1.名称：液位控制器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2.规格、参数：4m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流量计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1.名称：流量计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2.规格、参数：DN20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一体化设备本体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1.名称：一体化设备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2.规格、参数：Q=6m3/d，Q235Q防腐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布水系统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1.名称：布水系统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2.规格、参数：UPVC，DN20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缺氧池填料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1.名称：生化填料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2.规格、参数：Ф150×1000mm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缺氧池填料支架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1.名称：填料支架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2.规格、参数：B=150mm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生物接触氧化池填料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1.名称：生化填料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2.规格、参数：Ф150×1000mm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生物接触氧化池填料支架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1.名称：填料支架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2.规格、参数：B=150mm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好氧出水堰槽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1.名称：出水堰槽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2.规格、参数：B=100mm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沉淀池出水堰槽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1.名称：出水堰槽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2.规格、参数：B=100mm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风机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1.名称：回转风机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2.规格、参数：Q＝0.12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~0.09m3/min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布气系统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1.名称：布气系统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2.规格、参数：DN20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曝气器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1.名称：曝气器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2.规格、参数：Φ215，ABS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污泥泵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1.名称：污泥泵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2.规格、参数：Q=1.5m3/h H=6m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回流泵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1.名称：回流泵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2.规格、参数：Q=1.5m3/h H=6m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沉淀装置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1.名称：沉淀装置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  <w:lang w:val="en-US" w:eastAsia="zh-CN"/>
              </w:rPr>
              <w:t>2.规格、参数：Q=5m3/d　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消毒加药装置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1.名称：消毒加药装置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2.规格、参数：5g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管道、阀门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1.名称：管道、阀门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2.规格、参数：UPVC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电控箱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1.名称：电控箱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2.规格、参数：手动/自动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线缆、线管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1.名称：线缆、线管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2.规格、参数：国标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套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辅材及其它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1.名称：辅材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2.规格、参数：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批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0"/>
                <w:szCs w:val="20"/>
              </w:rPr>
            </w:pPr>
          </w:p>
        </w:tc>
      </w:tr>
    </w:tbl>
    <w:p/>
    <w:sectPr>
      <w:pgSz w:w="11906" w:h="16838"/>
      <w:pgMar w:top="873" w:right="1800" w:bottom="87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20603050005020304"/>
    <w:charset w:val="00"/>
    <w:family w:val="roman"/>
    <w:pitch w:val="default"/>
    <w:sig w:usb0="00000000" w:usb1="0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B"/>
    <w:rsid w:val="006F54AB"/>
    <w:rsid w:val="02726922"/>
    <w:rsid w:val="19287A66"/>
    <w:rsid w:val="4E5A5183"/>
    <w:rsid w:val="5AA32148"/>
    <w:rsid w:val="5AD34D48"/>
    <w:rsid w:val="625D5C6D"/>
    <w:rsid w:val="65C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&quot;样式 标题 3 + 楷体_GB2312 首行缩进:  1.13 厘米&quot;"/>
    <w:basedOn w:val="3"/>
    <w:qFormat/>
    <w:uiPriority w:val="0"/>
    <w:pPr>
      <w:keepNext/>
      <w:keepLines/>
      <w:widowControl w:val="0"/>
      <w:spacing w:before="100" w:beforeLines="100" w:after="0" w:line="240" w:lineRule="auto"/>
      <w:ind w:left="0" w:right="0" w:firstLine="200" w:firstLineChars="200"/>
      <w:jc w:val="both"/>
      <w:outlineLvl w:val="2"/>
    </w:pPr>
    <w:rPr>
      <w:rFonts w:ascii="楷体_GB2312" w:hAnsi="Times New Roman" w:eastAsia="楷体_GB2312" w:cs="宋体"/>
      <w:kern w:val="2"/>
      <w:sz w:val="30"/>
      <w:szCs w:val="20"/>
      <w:lang w:val="en-US" w:eastAsia="zh-CN" w:bidi="ar-SA"/>
    </w:rPr>
  </w:style>
  <w:style w:type="paragraph" w:customStyle="1" w:styleId="7">
    <w:name w:val="&quot;样式 楷体_GB2312 首行缩进:  0.99 厘米&quot;"/>
    <w:basedOn w:val="1"/>
    <w:qFormat/>
    <w:uiPriority w:val="0"/>
    <w:pPr>
      <w:widowControl w:val="0"/>
      <w:spacing w:after="0"/>
      <w:ind w:firstLine="560"/>
      <w:jc w:val="both"/>
    </w:pPr>
    <w:rPr>
      <w:rFonts w:ascii="楷体_GB2312" w:hAnsi="Times New Roman" w:eastAsia="楷体_GB2312" w:cs="宋体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2021-05-25T08:21:00Z</dcterms:created>
  <dc:creator>oo </dc:creator>
  <cp:lastModifiedBy>平平淡淡</cp:lastModifiedBy>
  <cp:lastPrinted>2021-05-27T05:12:07Z</cp:lastPrinted>
  <dcterms:modified xsi:type="dcterms:W3CDTF">2021-05-27T05:12:28Z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AF093A6483404FBB8F7B7EECFB81E3EB</vt:lpwstr>
  </property>
</Properties>
</file>